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640" w:after="280" w:line="312" w:lineRule="auto"/>
        <w:jc w:val="center"/>
      </w:pPr>
      <w:r>
        <w:rPr>
          <w:rFonts w:ascii="Arial" w:hAnsi="Arial" w:eastAsia="SimSun"/>
          <w:b/>
          <w:i w:val="0"/>
          <w:color w:val="667085"/>
          <w:sz w:val="26"/>
        </w:rPr>
        <w:t>实名控告／举报材料</w:t>
      </w:r>
    </w:p>
    <w:p>
      <w:pPr>
        <w:spacing w:before="0" w:after="200" w:line="312" w:lineRule="auto"/>
        <w:jc w:val="center"/>
      </w:pPr>
      <w:r>
        <w:rPr>
          <w:rFonts w:ascii="Arial" w:hAnsi="Arial" w:eastAsia="SimSun"/>
          <w:b/>
          <w:i w:val="0"/>
          <w:color w:val="173E66"/>
          <w:sz w:val="52"/>
        </w:rPr>
        <w:t>刑事控告暨纪律举报材料</w:t>
      </w:r>
    </w:p>
    <w:p>
      <w:pPr>
        <w:spacing w:before="0" w:after="480" w:line="312" w:lineRule="auto"/>
        <w:jc w:val="center"/>
      </w:pPr>
      <w:r>
        <w:rPr>
          <w:rFonts w:ascii="Arial" w:hAnsi="Arial" w:eastAsia="SimSun"/>
          <w:b w:val="0"/>
          <w:i w:val="0"/>
          <w:color w:val="172033"/>
          <w:sz w:val="30"/>
        </w:rPr>
        <w:t>关于赵岩泽在房屋交易协商中取得30万元、交易取消后拒不返还，</w:t>
        <w:br/>
        <w:t>并涉嫌利用公职及党员身份施压等问题</w:t>
      </w:r>
    </w:p>
    <w:tbl>
      <w:tblPr>
        <w:tblStyle w:val="TableGrid"/>
        <w:tblW w:type="dxa" w:w="9298"/>
        <w:jc w:val="center"/>
        <w:tblLayout w:type="fixed"/>
        <w:tblLook w:firstColumn="1" w:firstRow="1" w:lastColumn="0" w:lastRow="0" w:noHBand="0" w:noVBand="1" w:val="04A0"/>
        <w:tblInd w:w="120" w:type="dxa"/>
      </w:tblPr>
      <w:tblGrid>
        <w:gridCol w:w="1900"/>
        <w:gridCol w:w="7398"/>
      </w:tblGrid>
      <w:tr>
        <w:tc>
          <w:tcPr>
            <w:tcW w:type="dxa" w:w="1900"/>
            <w:shd w:fill="F2F4F7"/>
            <w:vAlign w:val="center"/>
            <w:tcMar>
              <w:top w:w="80" w:type="dxa"/>
              <w:bottom w:w="80" w:type="dxa"/>
              <w:start w:w="120" w:type="dxa"/>
              <w:end w:w="120" w:type="dxa"/>
            </w:tcMar>
          </w:tcPr>
          <w:p>
            <w:pPr>
              <w:spacing w:before="40" w:after="40" w:line="276" w:lineRule="auto"/>
              <w:jc w:val="left"/>
            </w:pPr>
            <w:r/>
            <w:r>
              <w:rPr>
                <w:rFonts w:ascii="Arial" w:hAnsi="Arial" w:eastAsia="SimSun"/>
                <w:b/>
                <w:i w:val="0"/>
                <w:color w:val="172033"/>
                <w:sz w:val="20"/>
              </w:rPr>
              <w:t>控告人</w:t>
            </w:r>
          </w:p>
        </w:tc>
        <w:tc>
          <w:tcPr>
            <w:tcW w:type="dxa" w:w="7398"/>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20"/>
              </w:rPr>
              <w:t>张路（身份证明见私密完整版附件；公开版不展示证件）</w:t>
            </w:r>
          </w:p>
        </w:tc>
      </w:tr>
      <w:tr>
        <w:tc>
          <w:tcPr>
            <w:tcW w:type="dxa" w:w="1900"/>
            <w:shd w:fill="F2F4F7"/>
            <w:vAlign w:val="center"/>
            <w:tcMar>
              <w:top w:w="80" w:type="dxa"/>
              <w:bottom w:w="80" w:type="dxa"/>
              <w:start w:w="120" w:type="dxa"/>
              <w:end w:w="120" w:type="dxa"/>
            </w:tcMar>
          </w:tcPr>
          <w:p>
            <w:pPr>
              <w:spacing w:before="40" w:after="40" w:line="276" w:lineRule="auto"/>
              <w:jc w:val="left"/>
            </w:pPr>
            <w:r/>
            <w:r>
              <w:rPr>
                <w:rFonts w:ascii="Arial" w:hAnsi="Arial" w:eastAsia="SimSun"/>
                <w:b/>
                <w:i w:val="0"/>
                <w:color w:val="172033"/>
                <w:sz w:val="20"/>
              </w:rPr>
              <w:t>被控告人</w:t>
            </w:r>
          </w:p>
        </w:tc>
        <w:tc>
          <w:tcPr>
            <w:tcW w:type="dxa" w:w="7398"/>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20"/>
              </w:rPr>
              <w:t>赵岩泽</w:t>
            </w:r>
          </w:p>
        </w:tc>
      </w:tr>
      <w:tr>
        <w:tc>
          <w:tcPr>
            <w:tcW w:type="dxa" w:w="1900"/>
            <w:shd w:fill="F2F4F7"/>
            <w:vAlign w:val="center"/>
            <w:tcMar>
              <w:top w:w="80" w:type="dxa"/>
              <w:bottom w:w="80" w:type="dxa"/>
              <w:start w:w="120" w:type="dxa"/>
              <w:end w:w="120" w:type="dxa"/>
            </w:tcMar>
          </w:tcPr>
          <w:p>
            <w:pPr>
              <w:spacing w:before="40" w:after="40" w:line="276" w:lineRule="auto"/>
              <w:jc w:val="left"/>
            </w:pPr>
            <w:r/>
            <w:r>
              <w:rPr>
                <w:rFonts w:ascii="Arial" w:hAnsi="Arial" w:eastAsia="SimSun"/>
                <w:b/>
                <w:i w:val="0"/>
                <w:color w:val="172033"/>
                <w:sz w:val="20"/>
              </w:rPr>
              <w:t>涉案金额</w:t>
            </w:r>
          </w:p>
        </w:tc>
        <w:tc>
          <w:tcPr>
            <w:tcW w:type="dxa" w:w="7398"/>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20"/>
              </w:rPr>
              <w:t>人民币300,000元；已返还50,000元，尚欠250,000元</w:t>
            </w:r>
          </w:p>
        </w:tc>
      </w:tr>
      <w:tr>
        <w:tc>
          <w:tcPr>
            <w:tcW w:type="dxa" w:w="1900"/>
            <w:shd w:fill="F2F4F7"/>
            <w:vAlign w:val="center"/>
            <w:tcMar>
              <w:top w:w="80" w:type="dxa"/>
              <w:bottom w:w="80" w:type="dxa"/>
              <w:start w:w="120" w:type="dxa"/>
              <w:end w:w="120" w:type="dxa"/>
            </w:tcMar>
          </w:tcPr>
          <w:p>
            <w:pPr>
              <w:spacing w:before="40" w:after="40" w:line="276" w:lineRule="auto"/>
              <w:jc w:val="left"/>
            </w:pPr>
            <w:r/>
            <w:r>
              <w:rPr>
                <w:rFonts w:ascii="Arial" w:hAnsi="Arial" w:eastAsia="SimSun"/>
                <w:b/>
                <w:i w:val="0"/>
                <w:color w:val="172033"/>
                <w:sz w:val="20"/>
              </w:rPr>
              <w:t>主要事项</w:t>
            </w:r>
          </w:p>
        </w:tc>
        <w:tc>
          <w:tcPr>
            <w:tcW w:type="dxa" w:w="7398"/>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20"/>
              </w:rPr>
              <w:t>涉嫌以存在重大交付障碍的房屋交易取得款项；交易取消后长期不返还；涉嫌利用或不当展示身份施压</w:t>
            </w:r>
          </w:p>
        </w:tc>
      </w:tr>
      <w:tr>
        <w:tc>
          <w:tcPr>
            <w:tcW w:type="dxa" w:w="1900"/>
            <w:shd w:fill="F2F4F7"/>
            <w:vAlign w:val="center"/>
            <w:tcMar>
              <w:top w:w="80" w:type="dxa"/>
              <w:bottom w:w="80" w:type="dxa"/>
              <w:start w:w="120" w:type="dxa"/>
              <w:end w:w="120" w:type="dxa"/>
            </w:tcMar>
          </w:tcPr>
          <w:p>
            <w:pPr>
              <w:spacing w:before="40" w:after="40" w:line="276" w:lineRule="auto"/>
              <w:jc w:val="left"/>
            </w:pPr>
            <w:r/>
            <w:r>
              <w:rPr>
                <w:rFonts w:ascii="Arial" w:hAnsi="Arial" w:eastAsia="SimSun"/>
                <w:b/>
                <w:i w:val="0"/>
                <w:color w:val="172033"/>
                <w:sz w:val="20"/>
              </w:rPr>
              <w:t>拟提交单位</w:t>
            </w:r>
          </w:p>
        </w:tc>
        <w:tc>
          <w:tcPr>
            <w:tcW w:type="dxa" w:w="7398"/>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20"/>
              </w:rPr>
              <w:t>更高一级执法、纪检监察、司法机关及其他有权受理单位</w:t>
            </w:r>
          </w:p>
        </w:tc>
      </w:tr>
      <w:tr>
        <w:tc>
          <w:tcPr>
            <w:tcW w:type="dxa" w:w="1900"/>
            <w:shd w:fill="F2F4F7"/>
            <w:vAlign w:val="center"/>
            <w:tcMar>
              <w:top w:w="80" w:type="dxa"/>
              <w:bottom w:w="80" w:type="dxa"/>
              <w:start w:w="120" w:type="dxa"/>
              <w:end w:w="120" w:type="dxa"/>
            </w:tcMar>
          </w:tcPr>
          <w:p>
            <w:pPr>
              <w:spacing w:before="40" w:after="40" w:line="276" w:lineRule="auto"/>
              <w:jc w:val="left"/>
            </w:pPr>
            <w:r/>
            <w:r>
              <w:rPr>
                <w:rFonts w:ascii="Arial" w:hAnsi="Arial" w:eastAsia="SimSun"/>
                <w:b/>
                <w:i w:val="0"/>
                <w:color w:val="172033"/>
                <w:sz w:val="20"/>
              </w:rPr>
              <w:t>版本说明</w:t>
            </w:r>
          </w:p>
        </w:tc>
        <w:tc>
          <w:tcPr>
            <w:tcW w:type="dxa" w:w="7398"/>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20"/>
              </w:rPr>
              <w:t>公开核对版（不含身份证）</w:t>
            </w:r>
          </w:p>
        </w:tc>
      </w:tr>
    </w:tbl>
    <w:tbl>
      <w:tblPr>
        <w:tblW w:type="dxa" w:w="9298"/>
        <w:jc w:val="center"/>
        <w:tblLayout w:type="fixed"/>
        <w:tblLook w:firstColumn="1" w:firstRow="1" w:lastColumn="0" w:lastRow="0" w:noHBand="0" w:noVBand="1" w:val="04A0"/>
        <w:tblInd w:w="120" w:type="dxa"/>
      </w:tblPr>
      <w:tblGrid>
        <w:gridCol w:w="9298"/>
      </w:tblGrid>
      <w:tr>
        <w:tc>
          <w:tcPr>
            <w:tcW w:type="dxa" w:w="9298"/>
            <w:vAlign w:val="center"/>
            <w:tcMar>
              <w:top w:w="80" w:type="dxa"/>
              <w:bottom w:w="80" w:type="dxa"/>
              <w:start w:w="120" w:type="dxa"/>
              <w:end w:w="120" w:type="dxa"/>
            </w:tcMar>
            <w:shd w:fill="EEF4F8"/>
          </w:tcPr>
          <w:p>
            <w:pPr>
              <w:spacing w:before="80" w:after="80" w:line="288" w:lineRule="auto"/>
            </w:pPr>
            <w:r/>
            <w:r>
              <w:rPr>
                <w:rFonts w:ascii="Arial" w:hAnsi="Arial" w:eastAsia="SimSun"/>
                <w:b/>
                <w:i w:val="0"/>
                <w:color w:val="173E66"/>
                <w:sz w:val="24"/>
              </w:rPr>
              <w:t>材料定位：</w:t>
            </w:r>
            <w:r>
              <w:rPr>
                <w:rFonts w:ascii="Arial" w:hAnsi="Arial" w:eastAsia="SimSun"/>
                <w:b w:val="0"/>
                <w:i w:val="0"/>
                <w:color w:val="173E66"/>
                <w:sz w:val="24"/>
              </w:rPr>
              <w:t>本材料由本人根据亲身经历、现有聊天截图、欠条照片和录屏视频整理。所称“涉嫌诈骗”“利用身份施压”等均系请求调查的线索和意见，最终性质由有权机关依法核查认定。</w:t>
            </w:r>
          </w:p>
        </w:tc>
      </w:tr>
    </w:tbl>
    <w:p>
      <w:pPr>
        <w:spacing w:before="0" w:after="40" w:line="312" w:lineRule="auto"/>
        <w:jc w:val="both"/>
      </w:pPr>
      <w:r>
        <w:rPr>
          <w:rFonts w:ascii="Arial" w:hAnsi="Arial" w:eastAsia="SimSun"/>
          <w:b w:val="0"/>
          <w:i w:val="0"/>
          <w:color w:val="172033"/>
          <w:sz w:val="24"/>
        </w:rPr>
      </w:r>
    </w:p>
    <w:p>
      <w:pPr>
        <w:spacing w:before="440" w:after="160" w:line="312" w:lineRule="auto"/>
        <w:jc w:val="both"/>
      </w:pPr>
      <w:r>
        <w:rPr>
          <w:rFonts w:ascii="Arial" w:hAnsi="Arial" w:eastAsia="SimSun"/>
          <w:b w:val="0"/>
          <w:i w:val="0"/>
          <w:color w:val="172033"/>
          <w:sz w:val="24"/>
        </w:rPr>
        <w:t>控告人联系电话：________________________</w:t>
      </w:r>
    </w:p>
    <w:p>
      <w:pPr>
        <w:spacing w:before="0" w:after="160" w:line="312" w:lineRule="auto"/>
        <w:jc w:val="both"/>
      </w:pPr>
      <w:r>
        <w:rPr>
          <w:rFonts w:ascii="Arial" w:hAnsi="Arial" w:eastAsia="SimSun"/>
          <w:b w:val="0"/>
          <w:i w:val="0"/>
          <w:color w:val="172033"/>
          <w:sz w:val="24"/>
        </w:rPr>
        <w:t>联系地址：____________________________</w:t>
      </w:r>
    </w:p>
    <w:p>
      <w:pPr>
        <w:spacing w:before="0" w:after="0" w:line="312" w:lineRule="auto"/>
        <w:jc w:val="both"/>
      </w:pPr>
      <w:r>
        <w:rPr>
          <w:rFonts w:ascii="Arial" w:hAnsi="Arial" w:eastAsia="SimSun"/>
          <w:b w:val="0"/>
          <w:i w:val="0"/>
          <w:color w:val="172033"/>
          <w:sz w:val="24"/>
        </w:rPr>
        <w:t>整理日期：2026年7月28日</w:t>
      </w:r>
    </w:p>
    <w:p>
      <w:r>
        <w:br w:type="page"/>
      </w:r>
    </w:p>
    <w:p>
      <w:pPr>
        <w:pStyle w:val="Heading1"/>
      </w:pPr>
      <w:r>
        <w:rPr>
          <w:rFonts w:ascii="Arial" w:hAnsi="Arial" w:eastAsia="SimSun"/>
          <w:b/>
          <w:i w:val="0"/>
          <w:color w:val="173E66"/>
          <w:sz w:val="34"/>
        </w:rPr>
        <w:t>一、本人作为受害人的完整陈述</w:t>
      </w:r>
    </w:p>
    <w:p>
      <w:pPr>
        <w:spacing w:before="0" w:after="120" w:line="312" w:lineRule="auto"/>
        <w:ind w:firstLine="420"/>
        <w:jc w:val="both"/>
      </w:pPr>
      <w:r>
        <w:rPr>
          <w:rFonts w:ascii="Arial" w:hAnsi="Arial" w:eastAsia="SimSun"/>
          <w:b w:val="0"/>
          <w:i w:val="0"/>
          <w:color w:val="172033"/>
          <w:sz w:val="24"/>
        </w:rPr>
        <w:t>本人张路。2026年3月底至4月期间，本人准备购买一处房屋，并与赵岩泽进行交易协商。双方当时只谈妥了大致购买安排，尚未签订正式房屋买卖合同，房屋也没有交付。在合同未签、交易条件尚未完全落实的情况下，赵岩泽先从本人处取得人民币30万元。</w:t>
      </w:r>
    </w:p>
    <w:p>
      <w:pPr>
        <w:spacing w:before="0" w:after="120" w:line="312" w:lineRule="auto"/>
        <w:ind w:firstLine="420"/>
        <w:jc w:val="both"/>
      </w:pPr>
      <w:r>
        <w:rPr>
          <w:rFonts w:ascii="Arial" w:hAnsi="Arial" w:eastAsia="SimSun"/>
          <w:b w:val="0"/>
          <w:i w:val="0"/>
          <w:color w:val="172033"/>
          <w:sz w:val="24"/>
        </w:rPr>
        <w:t>这30万元不是本人主动借给赵岩泽的普通借款。双方没有谈借款用途、利息、担保和还款方式，也没有形成任何正常借款协议。赵岩泽是在房屋交易协商过程中先把30万元拿走并占有，因此该款的原始性质与购买房屋直接相关。</w:t>
      </w:r>
    </w:p>
    <w:p>
      <w:pPr>
        <w:spacing w:before="0" w:after="120" w:line="312" w:lineRule="auto"/>
        <w:ind w:firstLine="420"/>
        <w:jc w:val="both"/>
      </w:pPr>
      <w:r>
        <w:rPr>
          <w:rFonts w:ascii="Arial" w:hAnsi="Arial" w:eastAsia="SimSun"/>
          <w:b w:val="0"/>
          <w:i w:val="0"/>
          <w:color w:val="172033"/>
          <w:sz w:val="24"/>
        </w:rPr>
        <w:t>赵岩泽取得30万元后，本人才知道涉案房屋早已出租给其他单位三年，而且赵岩泽已经收取了三年租金。如果本人继续购买并想实际住进该房屋，就必须再由本人将这三年的租金退还给现租房单位，对方才可能搬离。也就是说，本人不但已经交出30万元，还要替赵岩泽承担其已经收取和使用的三年租金，才能取得房屋。</w:t>
      </w:r>
    </w:p>
    <w:p>
      <w:pPr>
        <w:spacing w:before="0" w:after="120" w:line="312" w:lineRule="auto"/>
        <w:ind w:firstLine="420"/>
        <w:jc w:val="both"/>
      </w:pPr>
      <w:r>
        <w:rPr>
          <w:rFonts w:ascii="Arial" w:hAnsi="Arial" w:eastAsia="SimSun"/>
          <w:b w:val="0"/>
          <w:i w:val="0"/>
          <w:color w:val="172033"/>
          <w:sz w:val="24"/>
        </w:rPr>
        <w:t>这一重大情况与双方原先谈好的交易条件完全不符，房屋也无法正常交付和入住。本人因此明确拒绝签订房屋买卖合同。随后，本人与赵岩泽已经谈妥取消本次房屋交易，不再继续购买。交易既然取消，赵岩泽就应立即把30万元退还本人，但其一直拒不返还并不断拖延。</w:t>
      </w:r>
    </w:p>
    <w:p>
      <w:pPr>
        <w:spacing w:before="0" w:after="120" w:line="312" w:lineRule="auto"/>
        <w:ind w:firstLine="420"/>
        <w:jc w:val="both"/>
      </w:pPr>
      <w:r>
        <w:rPr>
          <w:rFonts w:ascii="Arial" w:hAnsi="Arial" w:eastAsia="SimSun"/>
          <w:b w:val="0"/>
          <w:i w:val="0"/>
          <w:color w:val="172033"/>
          <w:sz w:val="24"/>
        </w:rPr>
        <w:t>在30万元尚未返还、欠条也尚未出具时，赵岩泽不但没有处理原款，反而再次向本人索要20万元。他表示，只要本人再拿20万元，就给本人写一张50万元欠条，并承诺三个月后处理。为了迫使本人继续拿钱，赵岩泽多次主动展示并强调其佤邦司法委公职人员、警员及佤邦党员身份，向本人发送警号、警服、党徽、党员身份和工作信息。</w:t>
      </w:r>
    </w:p>
    <w:p>
      <w:pPr>
        <w:spacing w:before="0" w:after="120" w:line="312" w:lineRule="auto"/>
        <w:ind w:firstLine="420"/>
        <w:jc w:val="both"/>
      </w:pPr>
      <w:r>
        <w:rPr>
          <w:rFonts w:ascii="Arial" w:hAnsi="Arial" w:eastAsia="SimSun"/>
          <w:b w:val="0"/>
          <w:i w:val="0"/>
          <w:color w:val="172033"/>
          <w:sz w:val="24"/>
        </w:rPr>
        <w:t>本人认为，赵岩泽在索要追加20万元时，一方面利用司法委公职人员、警员和佤邦党员身份对本人形成威逼和震慑，使本人担心拒绝后遭受其身份、关系或影响力带来的不利后果；另一方面又以“写50万元欠条、三个月后还款”作为利益诱导，企图在原30万元尚未归还的情况下，再从本人处取得20万元。</w:t>
      </w:r>
    </w:p>
    <w:p>
      <w:pPr>
        <w:spacing w:before="0" w:after="120" w:line="312" w:lineRule="auto"/>
        <w:ind w:firstLine="420"/>
        <w:jc w:val="both"/>
      </w:pPr>
      <w:r>
        <w:rPr>
          <w:rFonts w:ascii="Arial" w:hAnsi="Arial" w:eastAsia="SimSun"/>
          <w:b w:val="0"/>
          <w:i w:val="0"/>
          <w:color w:val="172033"/>
          <w:sz w:val="24"/>
        </w:rPr>
        <w:t>本人明确拒绝了赵岩泽再次索要的20万元，并当面质问：“我们之间的30万没处理，我还给你拿20万，你到底咋想的？”本人拒绝追加20万元以后，赵岩泽才于2026年4月23日单方面写出一张30万元欠条，承诺2026年7月22日前还清，并将欠条从本人住所门缝塞入。</w:t>
      </w:r>
    </w:p>
    <w:p>
      <w:pPr>
        <w:spacing w:before="0" w:after="120" w:line="312" w:lineRule="auto"/>
        <w:ind w:firstLine="420"/>
        <w:jc w:val="both"/>
      </w:pPr>
      <w:r>
        <w:rPr>
          <w:rFonts w:ascii="Arial" w:hAnsi="Arial" w:eastAsia="SimSun"/>
          <w:b w:val="0"/>
          <w:i w:val="0"/>
          <w:color w:val="172033"/>
          <w:sz w:val="24"/>
        </w:rPr>
        <w:t>该欠条不是双方协商一致形成的借款协议。本人从未同意把房屋交易中被赵岩泽取得的30万元变成普通借款，也没有与其重新建立借贷关系。本人保留该欠条，只是为了固定赵岩泽确认欠本人30万元并承诺还款的证据，不能因此改变30万元最初源于房屋交易的事实。</w:t>
      </w:r>
    </w:p>
    <w:p>
      <w:pPr>
        <w:spacing w:before="0" w:after="120" w:line="312" w:lineRule="auto"/>
        <w:ind w:firstLine="420"/>
        <w:jc w:val="both"/>
      </w:pPr>
      <w:r>
        <w:rPr>
          <w:rFonts w:ascii="Arial" w:hAnsi="Arial" w:eastAsia="SimSun"/>
          <w:b w:val="0"/>
          <w:i w:val="0"/>
          <w:color w:val="172033"/>
          <w:sz w:val="24"/>
        </w:rPr>
        <w:t>三个月还款期限届满后，赵岩泽仍未依约还清。本人多次索要欠款无果，其仅返还5万元，剩余25万元继续恶意拖欠。在本人依法要求其履行还款义务时，赵岩泽不但不正常说明还款安排，反而通过语音对本人进行辱骂，并作出威胁本人人身安全的表达，使本人对本人及家属的人身安全产生现实担忧。本人已经通过手机录屏完整保存此次催款、辱骂和威胁过程。</w:t>
      </w:r>
    </w:p>
    <w:p>
      <w:pPr>
        <w:spacing w:before="0" w:after="120" w:line="312" w:lineRule="auto"/>
        <w:ind w:firstLine="420"/>
        <w:jc w:val="both"/>
      </w:pPr>
      <w:r>
        <w:rPr>
          <w:rFonts w:ascii="Arial" w:hAnsi="Arial" w:eastAsia="SimSun"/>
          <w:b w:val="0"/>
          <w:i w:val="0"/>
          <w:color w:val="172033"/>
          <w:sz w:val="24"/>
        </w:rPr>
        <w:t>此后，勐波县司法委曾就还款事宜进行调解、沟通，但赵岩泽仍未实际解决剩余欠款。面对其先取得30万元、交易取消后拒不退款、利用公职及党员身份威逼利诱索要追加20万元、单方出具欠条、到期后恶意拖欠并在催款时辱骂威胁人身安全等一系列行为，本人已无法再通过普通协商解决。</w:t>
      </w:r>
    </w:p>
    <w:p>
      <w:pPr>
        <w:spacing w:before="0" w:after="120" w:line="312" w:lineRule="auto"/>
        <w:ind w:firstLine="420"/>
        <w:jc w:val="both"/>
      </w:pPr>
      <w:r>
        <w:rPr>
          <w:rFonts w:ascii="Arial" w:hAnsi="Arial" w:eastAsia="SimSun"/>
          <w:b w:val="0"/>
          <w:i w:val="0"/>
          <w:color w:val="172033"/>
          <w:sz w:val="24"/>
        </w:rPr>
        <w:t>因此，本人决定向更高一级执法、纪检监察及司法机关实名提交控告、举报材料，并依法提起诉讼，请求对赵岩泽涉嫌诈骗、利用或不当展示公职及党员身份威逼利诱、辱骂威胁人身安全以及恶意拖欠还款等问题进行全面调查，依法追究其应承担的责任。</w:t>
      </w:r>
    </w:p>
    <w:tbl>
      <w:tblPr>
        <w:tblW w:type="dxa" w:w="9298"/>
        <w:jc w:val="center"/>
        <w:tblLayout w:type="fixed"/>
        <w:tblLook w:firstColumn="1" w:firstRow="1" w:lastColumn="0" w:lastRow="0" w:noHBand="0" w:noVBand="1" w:val="04A0"/>
        <w:tblInd w:w="120" w:type="dxa"/>
      </w:tblPr>
      <w:tblGrid>
        <w:gridCol w:w="9298"/>
      </w:tblGrid>
      <w:tr>
        <w:tc>
          <w:tcPr>
            <w:tcW w:type="dxa" w:w="9298"/>
            <w:vAlign w:val="center"/>
            <w:tcMar>
              <w:top w:w="80" w:type="dxa"/>
              <w:bottom w:w="80" w:type="dxa"/>
              <w:start w:w="120" w:type="dxa"/>
              <w:end w:w="120" w:type="dxa"/>
            </w:tcMar>
            <w:shd w:fill="EEF4F8"/>
          </w:tcPr>
          <w:p>
            <w:pPr>
              <w:spacing w:before="80" w:after="80" w:line="288" w:lineRule="auto"/>
            </w:pPr>
            <w:r/>
            <w:r>
              <w:rPr>
                <w:rFonts w:ascii="Arial" w:hAnsi="Arial" w:eastAsia="SimSun"/>
                <w:b/>
                <w:i w:val="0"/>
                <w:color w:val="173E66"/>
                <w:sz w:val="24"/>
              </w:rPr>
              <w:t>本案主线：</w:t>
            </w:r>
            <w:r>
              <w:rPr>
                <w:rFonts w:ascii="Arial" w:hAnsi="Arial" w:eastAsia="SimSun"/>
                <w:b w:val="0"/>
                <w:i w:val="0"/>
                <w:color w:val="173E66"/>
                <w:sz w:val="24"/>
              </w:rPr>
              <w:t>赵岩泽并非单纯因暂时没有资金而普通欠款，而是在房屋无法按原条件交付、双方已经取消交易后仍长期占有30万元；在原款未还时又利用司法委公职人员、警员和佤邦党员身份威逼利诱本人追加20万元；遭拒后才单方写欠条；三个月到期后继续恶意拖欠，并在本人索款时辱骂、威胁人身安全。上述行为应当作为一个连续、完整的过程调查。</w:t>
            </w:r>
          </w:p>
        </w:tc>
      </w:tr>
    </w:tbl>
    <w:p>
      <w:pPr>
        <w:spacing w:before="0" w:after="40" w:line="312" w:lineRule="auto"/>
        <w:jc w:val="both"/>
      </w:pPr>
      <w:r>
        <w:rPr>
          <w:rFonts w:ascii="Arial" w:hAnsi="Arial" w:eastAsia="SimSun"/>
          <w:b w:val="0"/>
          <w:i w:val="0"/>
          <w:color w:val="172033"/>
          <w:sz w:val="24"/>
        </w:rPr>
      </w:r>
    </w:p>
    <w:p>
      <w:pPr>
        <w:pStyle w:val="Heading1"/>
      </w:pPr>
      <w:r>
        <w:rPr>
          <w:rFonts w:ascii="Arial" w:hAnsi="Arial" w:eastAsia="SimSun"/>
          <w:b/>
          <w:i w:val="0"/>
          <w:color w:val="173E66"/>
          <w:sz w:val="34"/>
        </w:rPr>
        <w:t>二、控告与举报请求</w:t>
      </w:r>
    </w:p>
    <w:p>
      <w:pPr>
        <w:pStyle w:val="Heading3"/>
      </w:pPr>
      <w:r>
        <w:rPr>
          <w:rFonts w:ascii="Arial" w:hAnsi="Arial" w:eastAsia="SimSun"/>
          <w:b/>
          <w:i w:val="0"/>
          <w:color w:val="173E66"/>
          <w:sz w:val="26"/>
        </w:rPr>
        <w:t>（一）立案核查款项取得经过</w:t>
      </w:r>
    </w:p>
    <w:p>
      <w:pPr>
        <w:spacing w:before="0" w:after="120" w:line="312" w:lineRule="auto"/>
        <w:ind w:firstLine="420"/>
        <w:jc w:val="both"/>
      </w:pPr>
      <w:r>
        <w:rPr>
          <w:rFonts w:ascii="Arial" w:hAnsi="Arial" w:eastAsia="SimSun"/>
          <w:b w:val="0"/>
          <w:i w:val="0"/>
          <w:color w:val="172033"/>
          <w:sz w:val="24"/>
        </w:rPr>
        <w:t>请求核查赵岩泽在房屋买卖合同尚未签订、房屋尚未交付的情况下取得本人30万元的真实目的、具体方式、实际用途及资金去向。</w:t>
      </w:r>
    </w:p>
    <w:p>
      <w:pPr>
        <w:pStyle w:val="Heading3"/>
      </w:pPr>
      <w:r>
        <w:rPr>
          <w:rFonts w:ascii="Arial" w:hAnsi="Arial" w:eastAsia="SimSun"/>
          <w:b/>
          <w:i w:val="0"/>
          <w:color w:val="173E66"/>
          <w:sz w:val="26"/>
        </w:rPr>
        <w:t>（二）核查其收款时是否隐瞒重大事实</w:t>
      </w:r>
    </w:p>
    <w:p>
      <w:pPr>
        <w:spacing w:before="0" w:after="120" w:line="312" w:lineRule="auto"/>
        <w:ind w:firstLine="420"/>
        <w:jc w:val="both"/>
      </w:pPr>
      <w:r>
        <w:rPr>
          <w:rFonts w:ascii="Arial" w:hAnsi="Arial" w:eastAsia="SimSun"/>
          <w:b w:val="0"/>
          <w:i w:val="0"/>
          <w:color w:val="172033"/>
          <w:sz w:val="24"/>
        </w:rPr>
        <w:t>请求核查赵岩泽在取得30万元以前，是否已经知道房屋已出租三年、已收取三年租金，以及其是否向本人如实说明入住前还需退还现租房单位三年租金这一重大条件。</w:t>
      </w:r>
    </w:p>
    <w:p>
      <w:pPr>
        <w:pStyle w:val="Heading3"/>
      </w:pPr>
      <w:r>
        <w:rPr>
          <w:rFonts w:ascii="Arial" w:hAnsi="Arial" w:eastAsia="SimSun"/>
          <w:b/>
          <w:i w:val="0"/>
          <w:color w:val="173E66"/>
          <w:sz w:val="26"/>
        </w:rPr>
        <w:t>（三）核查是否具有非法占有或欺骗目的</w:t>
      </w:r>
    </w:p>
    <w:p>
      <w:pPr>
        <w:spacing w:before="0" w:after="120" w:line="312" w:lineRule="auto"/>
        <w:ind w:firstLine="420"/>
        <w:jc w:val="both"/>
      </w:pPr>
      <w:r>
        <w:rPr>
          <w:rFonts w:ascii="Arial" w:hAnsi="Arial" w:eastAsia="SimSun"/>
          <w:b w:val="0"/>
          <w:i w:val="0"/>
          <w:color w:val="172033"/>
          <w:sz w:val="24"/>
        </w:rPr>
        <w:t>请求结合其收款前后的陈述、履约能力、房屋实际状况、资金用途、交易取消后拒不退款、单方出具欠条及再次要求追加20万元等情形，调查是否涉嫌以虚假、隐瞒或无法按约履行的房屋交易取得本人财物。</w:t>
      </w:r>
    </w:p>
    <w:p>
      <w:pPr>
        <w:pStyle w:val="Heading3"/>
      </w:pPr>
      <w:r>
        <w:rPr>
          <w:rFonts w:ascii="Arial" w:hAnsi="Arial" w:eastAsia="SimSun"/>
          <w:b/>
          <w:i w:val="0"/>
          <w:color w:val="173E66"/>
          <w:sz w:val="26"/>
        </w:rPr>
        <w:t>（四）核查欠条出具前利用身份强迫追加20万元的行为</w:t>
      </w:r>
    </w:p>
    <w:p>
      <w:pPr>
        <w:spacing w:before="0" w:after="120" w:line="312" w:lineRule="auto"/>
        <w:ind w:firstLine="420"/>
        <w:jc w:val="both"/>
      </w:pPr>
      <w:r>
        <w:rPr>
          <w:rFonts w:ascii="Arial" w:hAnsi="Arial" w:eastAsia="SimSun"/>
          <w:b w:val="0"/>
          <w:i w:val="0"/>
          <w:color w:val="172033"/>
          <w:sz w:val="24"/>
        </w:rPr>
        <w:t>请求核验赵岩泽所展示的警号、警服、党徽、党员身份及其与佤邦司法委有关的公职身份，调查其是否在欠条尚未出具、要求本人再拿20万元时，利用或不当展示上述身份对本人进行强迫、勒令或施压。</w:t>
      </w:r>
    </w:p>
    <w:p>
      <w:pPr>
        <w:pStyle w:val="Heading3"/>
      </w:pPr>
      <w:r>
        <w:rPr>
          <w:rFonts w:ascii="Arial" w:hAnsi="Arial" w:eastAsia="SimSun"/>
          <w:b/>
          <w:i w:val="0"/>
          <w:color w:val="173E66"/>
          <w:sz w:val="26"/>
        </w:rPr>
        <w:t>（五）调查三个月后辱骂及威胁人身安全行为</w:t>
      </w:r>
    </w:p>
    <w:p>
      <w:pPr>
        <w:spacing w:before="0" w:after="120" w:line="312" w:lineRule="auto"/>
        <w:ind w:firstLine="420"/>
        <w:jc w:val="both"/>
      </w:pPr>
      <w:r>
        <w:rPr>
          <w:rFonts w:ascii="Arial" w:hAnsi="Arial" w:eastAsia="SimSun"/>
          <w:b w:val="0"/>
          <w:i w:val="0"/>
          <w:color w:val="172033"/>
          <w:sz w:val="24"/>
        </w:rPr>
        <w:t>请求结合欠条约定期限届满后的催款录屏和原始语音，调查本人索要欠款无果时遭受的辱骂和人身安全威胁，查明具体原话、发生时间及行为目的。</w:t>
      </w:r>
    </w:p>
    <w:p>
      <w:pPr>
        <w:pStyle w:val="Heading3"/>
      </w:pPr>
      <w:r>
        <w:rPr>
          <w:rFonts w:ascii="Arial" w:hAnsi="Arial" w:eastAsia="SimSun"/>
          <w:b/>
          <w:i w:val="0"/>
          <w:color w:val="173E66"/>
          <w:sz w:val="26"/>
        </w:rPr>
        <w:t>（六）查明是否存在其他类似情况</w:t>
      </w:r>
    </w:p>
    <w:p>
      <w:pPr>
        <w:spacing w:before="0" w:after="120" w:line="312" w:lineRule="auto"/>
        <w:ind w:firstLine="420"/>
        <w:jc w:val="both"/>
      </w:pPr>
      <w:r>
        <w:rPr>
          <w:rFonts w:ascii="Arial" w:hAnsi="Arial" w:eastAsia="SimSun"/>
          <w:b w:val="0"/>
          <w:i w:val="0"/>
          <w:color w:val="172033"/>
          <w:sz w:val="24"/>
        </w:rPr>
        <w:t>请求调查赵岩泽是否以相同或类似方式向他人取得资金、出具欠条、拖延返还或借身份施压，以综合判断其主观目的和行为模式。</w:t>
      </w:r>
    </w:p>
    <w:p>
      <w:pPr>
        <w:pStyle w:val="Heading3"/>
      </w:pPr>
      <w:r>
        <w:rPr>
          <w:rFonts w:ascii="Arial" w:hAnsi="Arial" w:eastAsia="SimSun"/>
          <w:b/>
          <w:i w:val="0"/>
          <w:color w:val="173E66"/>
          <w:sz w:val="26"/>
        </w:rPr>
        <w:t>（七）依法追责并保护本人</w:t>
      </w:r>
    </w:p>
    <w:p>
      <w:pPr>
        <w:spacing w:before="0" w:after="120" w:line="312" w:lineRule="auto"/>
        <w:ind w:firstLine="420"/>
        <w:jc w:val="both"/>
      </w:pPr>
      <w:r>
        <w:rPr>
          <w:rFonts w:ascii="Arial" w:hAnsi="Arial" w:eastAsia="SimSun"/>
          <w:b w:val="0"/>
          <w:i w:val="0"/>
          <w:color w:val="172033"/>
          <w:sz w:val="24"/>
        </w:rPr>
        <w:t>如调查发现涉嫌犯罪、违法或违纪，请依法立案、移送或处理；并对本人身份信息及举报行为予以保护，防止打击报复。鉴于本人已在催款过程中受到辱骂和人身安全威胁，请对相关风险予以重视。</w:t>
      </w:r>
    </w:p>
    <w:p>
      <w:pPr>
        <w:pStyle w:val="Heading3"/>
      </w:pPr>
      <w:r>
        <w:rPr>
          <w:rFonts w:ascii="Arial" w:hAnsi="Arial" w:eastAsia="SimSun"/>
          <w:b/>
          <w:i w:val="0"/>
          <w:color w:val="173E66"/>
          <w:sz w:val="26"/>
        </w:rPr>
        <w:t>（八）依法返还剩余款项</w:t>
      </w:r>
    </w:p>
    <w:p>
      <w:pPr>
        <w:spacing w:before="0" w:after="120" w:line="312" w:lineRule="auto"/>
        <w:ind w:firstLine="420"/>
        <w:jc w:val="both"/>
      </w:pPr>
      <w:r>
        <w:rPr>
          <w:rFonts w:ascii="Arial" w:hAnsi="Arial" w:eastAsia="SimSun"/>
          <w:b w:val="0"/>
          <w:i w:val="0"/>
          <w:color w:val="172033"/>
          <w:sz w:val="24"/>
        </w:rPr>
        <w:t>请求依法责令或判令赵岩泽返还尚欠款项及依法应承担的相关责任。本人保留向有管辖权的司法机关提起诉讼的权利。</w:t>
      </w:r>
    </w:p>
    <w:p>
      <w:pPr>
        <w:pStyle w:val="Heading1"/>
      </w:pPr>
      <w:r>
        <w:rPr>
          <w:rFonts w:ascii="Arial" w:hAnsi="Arial" w:eastAsia="SimSun"/>
          <w:b/>
          <w:i w:val="0"/>
          <w:color w:val="173E66"/>
          <w:sz w:val="34"/>
        </w:rPr>
        <w:t>三、事实经过</w:t>
      </w:r>
    </w:p>
    <w:p>
      <w:pPr>
        <w:pStyle w:val="Heading2"/>
      </w:pPr>
      <w:r>
        <w:rPr>
          <w:rFonts w:ascii="Arial" w:hAnsi="Arial" w:eastAsia="SimSun"/>
          <w:b/>
          <w:i w:val="0"/>
          <w:color w:val="173E66"/>
          <w:sz w:val="28"/>
        </w:rPr>
        <w:t>（一）双方协商购买房屋，但始终未签正式合同</w:t>
      </w:r>
    </w:p>
    <w:p>
      <w:pPr>
        <w:spacing w:before="0" w:after="120" w:line="312" w:lineRule="auto"/>
        <w:ind w:firstLine="420"/>
        <w:jc w:val="both"/>
      </w:pPr>
      <w:r>
        <w:rPr>
          <w:rFonts w:ascii="Arial" w:hAnsi="Arial" w:eastAsia="SimSun"/>
          <w:b w:val="0"/>
          <w:i w:val="0"/>
          <w:color w:val="172033"/>
          <w:sz w:val="24"/>
        </w:rPr>
        <w:t>2026年3月底至4月期间，本人因准备购买房屋而与赵岩泽接触。双方曾就房屋购买进行商谈，但没有签署正式房屋买卖合同，也没有形成完整、明确、可履行的书面交易文件。</w:t>
      </w:r>
    </w:p>
    <w:p>
      <w:pPr>
        <w:pStyle w:val="Heading2"/>
      </w:pPr>
      <w:r>
        <w:rPr>
          <w:rFonts w:ascii="Arial" w:hAnsi="Arial" w:eastAsia="SimSun"/>
          <w:b/>
          <w:i w:val="0"/>
          <w:color w:val="173E66"/>
          <w:sz w:val="28"/>
        </w:rPr>
        <w:t>（二）赵岩泽在合同未签的情况下先取得30万元</w:t>
      </w:r>
    </w:p>
    <w:p>
      <w:pPr>
        <w:spacing w:before="0" w:after="120" w:line="312" w:lineRule="auto"/>
        <w:ind w:firstLine="420"/>
        <w:jc w:val="both"/>
      </w:pPr>
      <w:r>
        <w:rPr>
          <w:rFonts w:ascii="Arial" w:hAnsi="Arial" w:eastAsia="SimSun"/>
          <w:b w:val="0"/>
          <w:i w:val="0"/>
          <w:color w:val="172033"/>
          <w:sz w:val="24"/>
        </w:rPr>
        <w:t>房屋合同未签、房屋未交付时，赵岩泽已经从本人处取得合计30万元。本人并非因其个人资金周转需要而主动借款给他，双方也从未按普通借款方式约定利息、担保和用途。该款项之所以交付，与当时正在进行的房屋交易协商直接相关。</w:t>
      </w:r>
    </w:p>
    <w:p>
      <w:pPr>
        <w:pStyle w:val="Heading2"/>
      </w:pPr>
      <w:r>
        <w:rPr>
          <w:rFonts w:ascii="Arial" w:hAnsi="Arial" w:eastAsia="SimSun"/>
          <w:b/>
          <w:i w:val="0"/>
          <w:color w:val="173E66"/>
          <w:sz w:val="28"/>
        </w:rPr>
        <w:t>（三）房屋已出租三年并已收取租金，存在重大交付障碍</w:t>
      </w:r>
    </w:p>
    <w:p>
      <w:pPr>
        <w:spacing w:before="0" w:after="120" w:line="312" w:lineRule="auto"/>
        <w:ind w:firstLine="420"/>
        <w:jc w:val="both"/>
      </w:pPr>
      <w:r>
        <w:rPr>
          <w:rFonts w:ascii="Arial" w:hAnsi="Arial" w:eastAsia="SimSun"/>
          <w:b w:val="0"/>
          <w:i w:val="0"/>
          <w:color w:val="172033"/>
          <w:sz w:val="24"/>
        </w:rPr>
        <w:t>后来本人才得知，该房屋已经出租给其他单位三年，赵岩泽已经取得了三年租金。若本人继续购买并希望入住，就需要本人先向现租房单位退还该三年租金，现租房单位才可能搬离。该条件与本人原先理解的“购买后可以正常取得并使用房屋”存在重大差异。</w:t>
      </w:r>
    </w:p>
    <w:p>
      <w:pPr>
        <w:pStyle w:val="Heading2"/>
      </w:pPr>
      <w:r>
        <w:rPr>
          <w:rFonts w:ascii="Arial" w:hAnsi="Arial" w:eastAsia="SimSun"/>
          <w:b/>
          <w:i w:val="0"/>
          <w:color w:val="173E66"/>
          <w:sz w:val="28"/>
        </w:rPr>
        <w:t>（四）本人拒绝承担额外租金，双方同意取消交易</w:t>
      </w:r>
    </w:p>
    <w:p>
      <w:pPr>
        <w:spacing w:before="0" w:after="120" w:line="312" w:lineRule="auto"/>
        <w:ind w:firstLine="420"/>
        <w:jc w:val="both"/>
      </w:pPr>
      <w:r>
        <w:rPr>
          <w:rFonts w:ascii="Arial" w:hAnsi="Arial" w:eastAsia="SimSun"/>
          <w:b w:val="0"/>
          <w:i w:val="0"/>
          <w:color w:val="172033"/>
          <w:sz w:val="24"/>
        </w:rPr>
        <w:t>本人不可能在支付购房相关款项之后，再替赵岩泽承担已经收取和使用的三年租金，因此明确拒绝签订房屋买卖合同。随后，双方已经谈妥取消本次房屋交易，原先约定不再继续履行。</w:t>
      </w:r>
    </w:p>
    <w:p>
      <w:pPr>
        <w:pStyle w:val="Heading2"/>
      </w:pPr>
      <w:r>
        <w:rPr>
          <w:rFonts w:ascii="Arial" w:hAnsi="Arial" w:eastAsia="SimSun"/>
          <w:b/>
          <w:i w:val="0"/>
          <w:color w:val="173E66"/>
          <w:sz w:val="28"/>
        </w:rPr>
        <w:t>（五）交易取消后，赵岩泽仍不返还30万元</w:t>
      </w:r>
    </w:p>
    <w:p>
      <w:pPr>
        <w:spacing w:before="0" w:after="120" w:line="312" w:lineRule="auto"/>
        <w:ind w:firstLine="420"/>
        <w:jc w:val="both"/>
      </w:pPr>
      <w:r>
        <w:rPr>
          <w:rFonts w:ascii="Arial" w:hAnsi="Arial" w:eastAsia="SimSun"/>
          <w:b w:val="0"/>
          <w:i w:val="0"/>
          <w:color w:val="172033"/>
          <w:sz w:val="24"/>
        </w:rPr>
        <w:t>交易既已取消，赵岩泽没有继续占有30万元的合理依据，应当及时返还。但本人多次要求其解决和退款，对方始终未能按要求返还。</w:t>
      </w:r>
    </w:p>
    <w:p>
      <w:pPr>
        <w:pStyle w:val="Heading2"/>
      </w:pPr>
      <w:r>
        <w:rPr>
          <w:rFonts w:ascii="Arial" w:hAnsi="Arial" w:eastAsia="SimSun"/>
          <w:b/>
          <w:i w:val="0"/>
          <w:color w:val="173E66"/>
          <w:sz w:val="28"/>
        </w:rPr>
        <w:t>（六）欠条出具前，赵岩泽利用身份要求本人再拿20万元</w:t>
      </w:r>
    </w:p>
    <w:p>
      <w:pPr>
        <w:spacing w:before="0" w:after="120" w:line="312" w:lineRule="auto"/>
        <w:ind w:firstLine="420"/>
        <w:jc w:val="both"/>
      </w:pPr>
      <w:r>
        <w:rPr>
          <w:rFonts w:ascii="Arial" w:hAnsi="Arial" w:eastAsia="SimSun"/>
          <w:b w:val="0"/>
          <w:i w:val="0"/>
          <w:color w:val="172033"/>
          <w:sz w:val="24"/>
        </w:rPr>
        <w:t>在原30万元尚未处理、欠条尚未写出的阶段，赵岩泽要求本人再拿20万元，并提出拿到20万元后写一张50万元欠条、三个月后处理。期间其向本人展示警号、警服、党徽、公职及党员身份相关信息，使本人感到被强迫和施压。本人明确质问：“我们之间的30万没处理，我还给你拿20万？”并拒绝继续交付20万元。</w:t>
      </w:r>
    </w:p>
    <w:p>
      <w:pPr>
        <w:pStyle w:val="Heading2"/>
      </w:pPr>
      <w:r>
        <w:rPr>
          <w:rFonts w:ascii="Arial" w:hAnsi="Arial" w:eastAsia="SimSun"/>
          <w:b/>
          <w:i w:val="0"/>
          <w:color w:val="173E66"/>
          <w:sz w:val="28"/>
        </w:rPr>
        <w:t>（七）本人拒绝追加20万元后，赵岩泽才单方出具30万元欠条</w:t>
      </w:r>
    </w:p>
    <w:p>
      <w:pPr>
        <w:spacing w:before="0" w:after="120" w:line="312" w:lineRule="auto"/>
        <w:ind w:firstLine="420"/>
        <w:jc w:val="both"/>
      </w:pPr>
      <w:r>
        <w:rPr>
          <w:rFonts w:ascii="Arial" w:hAnsi="Arial" w:eastAsia="SimSun"/>
          <w:b w:val="0"/>
          <w:i w:val="0"/>
          <w:color w:val="172033"/>
          <w:sz w:val="24"/>
        </w:rPr>
        <w:t>本人拒绝再拿20万元后，赵岩泽于2026年4月23日制作30万元欠条，载明中文大写“叁拾万元整”，并承诺在2026年7月22日前还清。该欠条不是双方坐下来协商形成，也不是本人同意把原款变更为借款后的新协议，而是赵岩泽写好后从本人住所门缝塞入。</w:t>
      </w:r>
    </w:p>
    <w:p>
      <w:pPr>
        <w:pStyle w:val="Heading2"/>
      </w:pPr>
      <w:r>
        <w:rPr>
          <w:rFonts w:ascii="Arial" w:hAnsi="Arial" w:eastAsia="SimSun"/>
          <w:b/>
          <w:i w:val="0"/>
          <w:color w:val="173E66"/>
          <w:sz w:val="28"/>
        </w:rPr>
        <w:t>（八）还款期限届满后仍未全部履行</w:t>
      </w:r>
    </w:p>
    <w:p>
      <w:pPr>
        <w:spacing w:before="0" w:after="120" w:line="312" w:lineRule="auto"/>
        <w:ind w:firstLine="420"/>
        <w:jc w:val="both"/>
      </w:pPr>
      <w:r>
        <w:rPr>
          <w:rFonts w:ascii="Arial" w:hAnsi="Arial" w:eastAsia="SimSun"/>
          <w:b w:val="0"/>
          <w:i w:val="0"/>
          <w:color w:val="172033"/>
          <w:sz w:val="24"/>
        </w:rPr>
        <w:t>欠条约定2026年7月22日前还清。赵岩泽仅返还5万元，尚有25万元未返还。具体返还日期、渠道和余额以转账记录、收据及双方确认信息为准。</w:t>
      </w:r>
    </w:p>
    <w:p>
      <w:pPr>
        <w:pStyle w:val="Heading2"/>
      </w:pPr>
      <w:r>
        <w:rPr>
          <w:rFonts w:ascii="Arial" w:hAnsi="Arial" w:eastAsia="SimSun"/>
          <w:b/>
          <w:i w:val="0"/>
          <w:color w:val="173E66"/>
          <w:sz w:val="28"/>
        </w:rPr>
        <w:t>（九）本人到期索要还款时遭受辱骂和人身安全威胁</w:t>
      </w:r>
    </w:p>
    <w:p>
      <w:pPr>
        <w:spacing w:before="0" w:after="120" w:line="312" w:lineRule="auto"/>
        <w:ind w:firstLine="420"/>
        <w:jc w:val="both"/>
      </w:pPr>
      <w:r>
        <w:rPr>
          <w:rFonts w:ascii="Arial" w:hAnsi="Arial" w:eastAsia="SimSun"/>
          <w:b w:val="0"/>
          <w:i w:val="0"/>
          <w:color w:val="172033"/>
          <w:sz w:val="24"/>
        </w:rPr>
        <w:t>欠条到期后，本人依法向赵岩泽索要还款。在催款过程中，赵岩泽不但没有正常说明还款安排，反而通过语音对本人进行辱骂，并作出使本人担心人身安全的威胁性表达。本人已经通过手机录屏保存该过程。该录屏并非普通聊天记录，而是证明本人在正当催款后遭到辱骂、威胁和人身安全压力的重要证据。具体辱骂、威胁原话，应以录屏、聊天软件中的原始语音和完整上下文逐句核对。</w:t>
      </w:r>
    </w:p>
    <w:p>
      <w:pPr>
        <w:pStyle w:val="Heading2"/>
      </w:pPr>
      <w:r>
        <w:rPr>
          <w:rFonts w:ascii="Arial" w:hAnsi="Arial" w:eastAsia="SimSun"/>
          <w:b/>
          <w:i w:val="0"/>
          <w:color w:val="173E66"/>
          <w:sz w:val="28"/>
        </w:rPr>
        <w:t>（十）经勐波县司法委调解沟通仍未解决</w:t>
      </w:r>
    </w:p>
    <w:p>
      <w:pPr>
        <w:spacing w:before="0" w:after="120" w:line="312" w:lineRule="auto"/>
        <w:ind w:firstLine="420"/>
        <w:jc w:val="both"/>
      </w:pPr>
      <w:r>
        <w:rPr>
          <w:rFonts w:ascii="Arial" w:hAnsi="Arial" w:eastAsia="SimSun"/>
          <w:b w:val="0"/>
          <w:i w:val="0"/>
          <w:color w:val="172033"/>
          <w:sz w:val="24"/>
        </w:rPr>
        <w:t>为尽量通过正常渠道解决争议，本人曾就还款问题寻求勐波县司法委调解、沟通。经调解沟通后，赵岩泽仍未完成还款，本案未得到实质解决。本人因此决定向更高一级执法、纪检监察及司法机关反映并依法提起诉讼。</w:t>
      </w:r>
    </w:p>
    <w:p>
      <w:pPr>
        <w:pStyle w:val="Heading1"/>
      </w:pPr>
      <w:r>
        <w:rPr>
          <w:rFonts w:ascii="Arial" w:hAnsi="Arial" w:eastAsia="SimSun"/>
          <w:b/>
          <w:i w:val="0"/>
          <w:color w:val="173E66"/>
          <w:sz w:val="34"/>
        </w:rPr>
        <w:t>四、请求按涉嫌诈骗方向重点调查的理由</w:t>
      </w:r>
    </w:p>
    <w:tbl>
      <w:tblPr>
        <w:tblW w:type="dxa" w:w="9298"/>
        <w:jc w:val="center"/>
        <w:tblLayout w:type="fixed"/>
        <w:tblLook w:firstColumn="1" w:firstRow="1" w:lastColumn="0" w:lastRow="0" w:noHBand="0" w:noVBand="1" w:val="04A0"/>
        <w:tblInd w:w="120" w:type="dxa"/>
      </w:tblPr>
      <w:tblGrid>
        <w:gridCol w:w="9298"/>
      </w:tblGrid>
      <w:tr>
        <w:tc>
          <w:tcPr>
            <w:tcW w:type="dxa" w:w="9298"/>
            <w:vAlign w:val="center"/>
            <w:tcMar>
              <w:top w:w="80" w:type="dxa"/>
              <w:bottom w:w="80" w:type="dxa"/>
              <w:start w:w="120" w:type="dxa"/>
              <w:end w:w="120" w:type="dxa"/>
            </w:tcMar>
            <w:shd w:fill="F8F0F0"/>
          </w:tcPr>
          <w:p>
            <w:pPr>
              <w:spacing w:before="80" w:after="80" w:line="288" w:lineRule="auto"/>
            </w:pPr>
            <w:r/>
            <w:r>
              <w:rPr>
                <w:rFonts w:ascii="Arial" w:hAnsi="Arial" w:eastAsia="SimSun"/>
                <w:b/>
                <w:i w:val="0"/>
                <w:color w:val="8A2C2C"/>
                <w:sz w:val="24"/>
              </w:rPr>
              <w:t>说明：</w:t>
            </w:r>
            <w:r>
              <w:rPr>
                <w:rFonts w:ascii="Arial" w:hAnsi="Arial" w:eastAsia="SimSun"/>
                <w:b w:val="0"/>
                <w:i w:val="0"/>
                <w:color w:val="8A2C2C"/>
                <w:sz w:val="24"/>
              </w:rPr>
              <w:t>本人不是要求在未经调查的情况下直接定罪，而是认为下列事实已经超出普通欠款纠纷的表面范围，应当从其收款时的知情情况、履约能力、资金用途和后续行为综合调查。</w:t>
            </w:r>
          </w:p>
        </w:tc>
      </w:tr>
    </w:tbl>
    <w:p>
      <w:pPr>
        <w:spacing w:before="0" w:after="40" w:line="312" w:lineRule="auto"/>
        <w:jc w:val="both"/>
      </w:pPr>
      <w:r>
        <w:rPr>
          <w:rFonts w:ascii="Arial" w:hAnsi="Arial" w:eastAsia="SimSun"/>
          <w:b w:val="0"/>
          <w:i w:val="0"/>
          <w:color w:val="172033"/>
          <w:sz w:val="24"/>
        </w:rPr>
      </w:r>
    </w:p>
    <w:p>
      <w:pPr>
        <w:pStyle w:val="Heading3"/>
      </w:pPr>
      <w:r>
        <w:rPr>
          <w:rFonts w:ascii="Arial" w:hAnsi="Arial" w:eastAsia="SimSun"/>
          <w:b/>
          <w:i w:val="0"/>
          <w:color w:val="173E66"/>
          <w:sz w:val="26"/>
        </w:rPr>
        <w:t>（一）收款时合同尚未签订</w:t>
      </w:r>
    </w:p>
    <w:p>
      <w:pPr>
        <w:spacing w:before="0" w:after="120" w:line="312" w:lineRule="auto"/>
        <w:ind w:firstLine="420"/>
        <w:jc w:val="both"/>
      </w:pPr>
      <w:r>
        <w:rPr>
          <w:rFonts w:ascii="Arial" w:hAnsi="Arial" w:eastAsia="SimSun"/>
          <w:b w:val="0"/>
          <w:i w:val="0"/>
          <w:color w:val="172033"/>
          <w:sz w:val="24"/>
        </w:rPr>
        <w:t>赵岩泽在没有正式合同、没有完成房屋交付安排时即取得30万元，需要查明其为何要求先取得大额资金，以及其当时向本人作出了哪些承诺。</w:t>
      </w:r>
    </w:p>
    <w:p>
      <w:pPr>
        <w:pStyle w:val="Heading3"/>
      </w:pPr>
      <w:r>
        <w:rPr>
          <w:rFonts w:ascii="Arial" w:hAnsi="Arial" w:eastAsia="SimSun"/>
          <w:b/>
          <w:i w:val="0"/>
          <w:color w:val="173E66"/>
          <w:sz w:val="26"/>
        </w:rPr>
        <w:t>（二）房屋存在事先形成的三年租赁负担</w:t>
      </w:r>
    </w:p>
    <w:p>
      <w:pPr>
        <w:spacing w:before="0" w:after="120" w:line="312" w:lineRule="auto"/>
        <w:ind w:firstLine="420"/>
        <w:jc w:val="both"/>
      </w:pPr>
      <w:r>
        <w:rPr>
          <w:rFonts w:ascii="Arial" w:hAnsi="Arial" w:eastAsia="SimSun"/>
          <w:b w:val="0"/>
          <w:i w:val="0"/>
          <w:color w:val="172033"/>
          <w:sz w:val="24"/>
        </w:rPr>
        <w:t>房屋已经出租并已收取三年租金不是收款后才发生的临时问题。应重点查明赵岩泽收取30万元时是否已经完全知情，却未充分披露房屋不能直接交付入住的真实情况。</w:t>
      </w:r>
    </w:p>
    <w:p>
      <w:pPr>
        <w:pStyle w:val="Heading3"/>
      </w:pPr>
      <w:r>
        <w:rPr>
          <w:rFonts w:ascii="Arial" w:hAnsi="Arial" w:eastAsia="SimSun"/>
          <w:b/>
          <w:i w:val="0"/>
          <w:color w:val="173E66"/>
          <w:sz w:val="26"/>
        </w:rPr>
        <w:t>（三）实际交付条件与商谈目的明显不一致</w:t>
      </w:r>
    </w:p>
    <w:p>
      <w:pPr>
        <w:spacing w:before="0" w:after="120" w:line="312" w:lineRule="auto"/>
        <w:ind w:firstLine="420"/>
        <w:jc w:val="both"/>
      </w:pPr>
      <w:r>
        <w:rPr>
          <w:rFonts w:ascii="Arial" w:hAnsi="Arial" w:eastAsia="SimSun"/>
          <w:b w:val="0"/>
          <w:i w:val="0"/>
          <w:color w:val="172033"/>
          <w:sz w:val="24"/>
        </w:rPr>
        <w:t>本人购买房屋的基本目的包括取得和使用房屋。如果必须由本人额外退还三年租金才能入住，则交易条件发生根本变化。若该重大障碍在收款前被隐瞒，可能直接影响本人是否付款的决定。</w:t>
      </w:r>
    </w:p>
    <w:p>
      <w:pPr>
        <w:pStyle w:val="Heading3"/>
      </w:pPr>
      <w:r>
        <w:rPr>
          <w:rFonts w:ascii="Arial" w:hAnsi="Arial" w:eastAsia="SimSun"/>
          <w:b/>
          <w:i w:val="0"/>
          <w:color w:val="173E66"/>
          <w:sz w:val="26"/>
        </w:rPr>
        <w:t>（四）交易取消后拒不退款并恶意拖延</w:t>
      </w:r>
    </w:p>
    <w:p>
      <w:pPr>
        <w:spacing w:before="0" w:after="120" w:line="312" w:lineRule="auto"/>
        <w:ind w:firstLine="420"/>
        <w:jc w:val="both"/>
      </w:pPr>
      <w:r>
        <w:rPr>
          <w:rFonts w:ascii="Arial" w:hAnsi="Arial" w:eastAsia="SimSun"/>
          <w:b w:val="0"/>
          <w:i w:val="0"/>
          <w:color w:val="172033"/>
          <w:sz w:val="24"/>
        </w:rPr>
        <w:t>双方同意取消交易后，最直接的处理应当是返还30万元。赵岩泽没有返还，而是继续占有并长期恶意拖延，需查明其在收款时是否已有将资金用于其他目的、无法返还或不准备返还的情况。</w:t>
      </w:r>
    </w:p>
    <w:p>
      <w:pPr>
        <w:pStyle w:val="Heading3"/>
      </w:pPr>
      <w:r>
        <w:rPr>
          <w:rFonts w:ascii="Arial" w:hAnsi="Arial" w:eastAsia="SimSun"/>
          <w:b/>
          <w:i w:val="0"/>
          <w:color w:val="173E66"/>
          <w:sz w:val="26"/>
        </w:rPr>
        <w:t>（五）以单方欠条改变款项外观</w:t>
      </w:r>
    </w:p>
    <w:p>
      <w:pPr>
        <w:spacing w:before="0" w:after="120" w:line="312" w:lineRule="auto"/>
        <w:ind w:firstLine="420"/>
        <w:jc w:val="both"/>
      </w:pPr>
      <w:r>
        <w:rPr>
          <w:rFonts w:ascii="Arial" w:hAnsi="Arial" w:eastAsia="SimSun"/>
          <w:b w:val="0"/>
          <w:i w:val="0"/>
          <w:color w:val="172033"/>
          <w:sz w:val="24"/>
        </w:rPr>
        <w:t>欠条由赵岩泽单方制作并塞入门缝，本人未同意将款项变为借款。需调查其出具欠条是否仅为拖延、安抚或试图把房屋交易取得的款项包装为普通民间借贷。</w:t>
      </w:r>
    </w:p>
    <w:p>
      <w:pPr>
        <w:pStyle w:val="Heading3"/>
      </w:pPr>
      <w:r>
        <w:rPr>
          <w:rFonts w:ascii="Arial" w:hAnsi="Arial" w:eastAsia="SimSun"/>
          <w:b/>
          <w:i w:val="0"/>
          <w:color w:val="173E66"/>
          <w:sz w:val="26"/>
        </w:rPr>
        <w:t>（六）原30万元未还时再次索要20万元</w:t>
      </w:r>
    </w:p>
    <w:p>
      <w:pPr>
        <w:spacing w:before="0" w:after="120" w:line="312" w:lineRule="auto"/>
        <w:ind w:firstLine="420"/>
        <w:jc w:val="both"/>
      </w:pPr>
      <w:r>
        <w:rPr>
          <w:rFonts w:ascii="Arial" w:hAnsi="Arial" w:eastAsia="SimSun"/>
          <w:b w:val="0"/>
          <w:i w:val="0"/>
          <w:color w:val="172033"/>
          <w:sz w:val="24"/>
        </w:rPr>
        <w:t>赵岩泽在原30万元尚未返还、欠条尚未出具时，又要求本人拿出20万元，并提出拿到20万元后写50万元欠条、三个月后还款。应查明其是否在缺乏真实偿还能力的情况下继续企图取得本人资金。</w:t>
      </w:r>
    </w:p>
    <w:p>
      <w:pPr>
        <w:pStyle w:val="Heading3"/>
      </w:pPr>
      <w:r>
        <w:rPr>
          <w:rFonts w:ascii="Arial" w:hAnsi="Arial" w:eastAsia="SimSun"/>
          <w:b/>
          <w:i w:val="0"/>
          <w:color w:val="173E66"/>
          <w:sz w:val="26"/>
        </w:rPr>
        <w:t>（七）利用司法委公职及佤邦党员身份威逼利诱</w:t>
      </w:r>
    </w:p>
    <w:p>
      <w:pPr>
        <w:spacing w:before="0" w:after="120" w:line="312" w:lineRule="auto"/>
        <w:ind w:firstLine="420"/>
        <w:jc w:val="both"/>
      </w:pPr>
      <w:r>
        <w:rPr>
          <w:rFonts w:ascii="Arial" w:hAnsi="Arial" w:eastAsia="SimSun"/>
          <w:b w:val="0"/>
          <w:i w:val="0"/>
          <w:color w:val="172033"/>
          <w:sz w:val="24"/>
        </w:rPr>
        <w:t>警号、警服、党徽、党员及司法委公职身份具有权威性。赵岩泽一边展示、强调这些身份，对本人形成威逼、震慑和强迫；一边以写50万元欠条、三个月后还款作为诱导，企图使本人继续交付20万元。</w:t>
      </w:r>
    </w:p>
    <w:p>
      <w:pPr>
        <w:pStyle w:val="Heading3"/>
      </w:pPr>
      <w:r>
        <w:rPr>
          <w:rFonts w:ascii="Arial" w:hAnsi="Arial" w:eastAsia="SimSun"/>
          <w:b/>
          <w:i w:val="0"/>
          <w:color w:val="173E66"/>
          <w:sz w:val="26"/>
        </w:rPr>
        <w:t>（八）调解后仍不履行</w:t>
      </w:r>
    </w:p>
    <w:p>
      <w:pPr>
        <w:spacing w:before="0" w:after="120" w:line="312" w:lineRule="auto"/>
        <w:ind w:firstLine="420"/>
        <w:jc w:val="both"/>
      </w:pPr>
      <w:r>
        <w:rPr>
          <w:rFonts w:ascii="Arial" w:hAnsi="Arial" w:eastAsia="SimSun"/>
          <w:b w:val="0"/>
          <w:i w:val="0"/>
          <w:color w:val="172033"/>
          <w:sz w:val="24"/>
        </w:rPr>
        <w:t>经勐波县司法委调解、沟通仍未完成还款，说明问题并非仅靠一般协商即可解决。调解过程中的陈述、承诺和履行情况，能够帮助判断其真实态度和履行能力。</w:t>
      </w:r>
    </w:p>
    <w:p>
      <w:pPr>
        <w:pStyle w:val="Heading3"/>
      </w:pPr>
      <w:r>
        <w:rPr>
          <w:rFonts w:ascii="Arial" w:hAnsi="Arial" w:eastAsia="SimSun"/>
          <w:b/>
          <w:i w:val="0"/>
          <w:color w:val="173E66"/>
          <w:sz w:val="26"/>
        </w:rPr>
        <w:t>（九）三个月到期后恶意拖欠并辱骂威胁</w:t>
      </w:r>
    </w:p>
    <w:p>
      <w:pPr>
        <w:spacing w:before="0" w:after="120" w:line="312" w:lineRule="auto"/>
        <w:ind w:firstLine="420"/>
        <w:jc w:val="both"/>
      </w:pPr>
      <w:r>
        <w:rPr>
          <w:rFonts w:ascii="Arial" w:hAnsi="Arial" w:eastAsia="SimSun"/>
          <w:b w:val="0"/>
          <w:i w:val="0"/>
          <w:color w:val="172033"/>
          <w:sz w:val="24"/>
        </w:rPr>
        <w:t>还款期限届满后，赵岩泽仍未还清，仅返还5万元并继续拖欠25万元。本人索要欠款无果时，又遭到其语音辱骂和人身安全威胁。该行为反映其并非积极解决债务，而是在持续拖延的同时以辱骂、威胁压制本人维权。</w:t>
      </w:r>
    </w:p>
    <w:p>
      <w:pPr>
        <w:pStyle w:val="Heading1"/>
      </w:pPr>
      <w:r>
        <w:rPr>
          <w:rFonts w:ascii="Arial" w:hAnsi="Arial" w:eastAsia="SimSun"/>
          <w:b/>
          <w:i w:val="0"/>
          <w:color w:val="173E66"/>
          <w:sz w:val="34"/>
        </w:rPr>
        <w:t>五、关于公职、警员及党员身份展示和施压问题</w:t>
      </w:r>
    </w:p>
    <w:p>
      <w:pPr>
        <w:spacing w:before="0" w:after="120" w:line="312" w:lineRule="auto"/>
        <w:ind w:firstLine="420"/>
        <w:jc w:val="both"/>
      </w:pPr>
      <w:r>
        <w:rPr>
          <w:rFonts w:ascii="Arial" w:hAnsi="Arial" w:eastAsia="SimSun"/>
          <w:b w:val="0"/>
          <w:i w:val="0"/>
          <w:color w:val="172033"/>
          <w:sz w:val="24"/>
        </w:rPr>
        <w:t>身份展示发生在欠条出具之前。当时原30万元尚未解决，赵岩泽要求本人再拿20万元，并表示可写一张50万元欠条、三个月后处理。在要求本人继续拿钱的过程中，其发送带编号“0023”及党徽的图片，并表示“警号、党员证都是真实的”；本人另反映其还展示警服、工作照片及佤邦司法委相关公职信息。</w:t>
      </w:r>
    </w:p>
    <w:p>
      <w:pPr>
        <w:spacing w:before="0" w:after="120" w:line="312" w:lineRule="auto"/>
        <w:ind w:firstLine="420"/>
        <w:jc w:val="both"/>
      </w:pPr>
      <w:r>
        <w:rPr>
          <w:rFonts w:ascii="Arial" w:hAnsi="Arial" w:eastAsia="SimSun"/>
          <w:b w:val="0"/>
          <w:i w:val="0"/>
          <w:color w:val="172033"/>
          <w:sz w:val="24"/>
        </w:rPr>
        <w:t>本人认为，赵岩泽在要求追加20万元时反复强调警员、公职和党员身份，不是普通身份介绍，而是利用权威身份增加压力，使本人感到如果不同意继续拿钱，可能面对其身份、关系或影响力带来的不利后果。同时，其又以写50万元欠条、三个月后还款作为诱导。本人认为，这一过程具有明显的威逼利诱和强迫性质。</w:t>
      </w:r>
    </w:p>
    <w:p>
      <w:pPr>
        <w:spacing w:before="0" w:after="120" w:line="312" w:lineRule="auto"/>
        <w:ind w:firstLine="420"/>
        <w:jc w:val="both"/>
      </w:pPr>
      <w:r>
        <w:rPr>
          <w:rFonts w:ascii="Arial" w:hAnsi="Arial" w:eastAsia="SimSun"/>
          <w:b w:val="0"/>
          <w:i w:val="0"/>
          <w:color w:val="172033"/>
          <w:sz w:val="24"/>
        </w:rPr>
        <w:t>本人拒绝追加20万元后，赵岩泽才单方写出30万元欠条并从门缝塞入。三个月约定期限届满后，本人索要欠款无果，随后在语音沟通中又遭到辱骂和人身安全威胁。这是两个前后相连但时间不同的阶段：前一阶段是以身份施压要求追加20万元；后一阶段是欠条到期后催款遭辱骂、威胁。</w:t>
      </w:r>
    </w:p>
    <w:p>
      <w:pPr>
        <w:spacing w:before="0" w:after="120" w:line="312" w:lineRule="auto"/>
        <w:ind w:firstLine="420"/>
        <w:jc w:val="both"/>
      </w:pPr>
      <w:r>
        <w:rPr>
          <w:rFonts w:ascii="Arial" w:hAnsi="Arial" w:eastAsia="SimSun"/>
          <w:b w:val="0"/>
          <w:i w:val="0"/>
          <w:color w:val="172033"/>
          <w:sz w:val="24"/>
        </w:rPr>
        <w:t>请求有关机关核实赵岩泽的真实单位、职务、编号、党员身份及相关证件；核查其展示这些信息的时间、语境和目的；调取完整语音，确认是否存在威胁、阻止报案、要求停止催款或暗示利用关系处理本人的具体表达。</w:t>
      </w:r>
    </w:p>
    <w:p>
      <w:pPr>
        <w:spacing w:before="0" w:after="120" w:line="312" w:lineRule="auto"/>
        <w:ind w:firstLine="420"/>
        <w:jc w:val="both"/>
      </w:pPr>
      <w:r>
        <w:rPr>
          <w:rFonts w:ascii="Arial" w:hAnsi="Arial" w:eastAsia="SimSun"/>
          <w:b w:val="0"/>
          <w:i w:val="0"/>
          <w:color w:val="172033"/>
          <w:sz w:val="24"/>
        </w:rPr>
        <w:t>如其身份真实，请调查是否违反公职人员、党员应遵守的纪律和行为规范；如其身份、证件或编号不真实，请依法调查是否存在冒用、伪造或以虚假身份获取信任、实施施压的问题。</w:t>
      </w:r>
    </w:p>
    <w:p>
      <w:pPr>
        <w:pStyle w:val="Heading1"/>
      </w:pPr>
      <w:r>
        <w:rPr>
          <w:rFonts w:ascii="Arial" w:hAnsi="Arial" w:eastAsia="SimSun"/>
          <w:b/>
          <w:i w:val="0"/>
          <w:color w:val="173E66"/>
          <w:sz w:val="34"/>
        </w:rPr>
        <w:t>六、欠条的证明作用及争议说明</w:t>
      </w:r>
    </w:p>
    <w:p>
      <w:pPr>
        <w:spacing w:before="0" w:after="120" w:line="312" w:lineRule="auto"/>
        <w:ind w:firstLine="420"/>
        <w:jc w:val="both"/>
      </w:pPr>
      <w:r>
        <w:rPr>
          <w:rFonts w:ascii="Arial" w:hAnsi="Arial" w:eastAsia="SimSun"/>
          <w:b w:val="0"/>
          <w:i w:val="0"/>
          <w:color w:val="172033"/>
          <w:sz w:val="24"/>
        </w:rPr>
        <w:t>欠条载明借款人赵岩泽、中文大写“叁拾万元整”、还款日期2026年7月22日前，并有署名和指印。该材料能够证明赵岩泽至少确认其负有返还30万元的责任。</w:t>
      </w:r>
    </w:p>
    <w:p>
      <w:pPr>
        <w:spacing w:before="0" w:after="120" w:line="312" w:lineRule="auto"/>
        <w:ind w:firstLine="420"/>
        <w:jc w:val="both"/>
      </w:pPr>
      <w:r>
        <w:rPr>
          <w:rFonts w:ascii="Arial" w:hAnsi="Arial" w:eastAsia="SimSun"/>
          <w:b w:val="0"/>
          <w:i w:val="0"/>
          <w:color w:val="172033"/>
          <w:sz w:val="24"/>
        </w:rPr>
        <w:t>但欠条中的“借款”文字不能脱离形成过程单独理解。本人没有主动向赵岩泽提供普通借款，没有与其协商利息、担保、资金用途和借款交付，也没有同意在房屋交易取消后重新建立借贷关系。</w:t>
      </w:r>
    </w:p>
    <w:p>
      <w:pPr>
        <w:spacing w:before="0" w:after="120" w:line="312" w:lineRule="auto"/>
        <w:ind w:firstLine="420"/>
        <w:jc w:val="both"/>
      </w:pPr>
      <w:r>
        <w:rPr>
          <w:rFonts w:ascii="Arial" w:hAnsi="Arial" w:eastAsia="SimSun"/>
          <w:b w:val="0"/>
          <w:i w:val="0"/>
          <w:color w:val="172033"/>
          <w:sz w:val="24"/>
        </w:rPr>
        <w:t>因此，本人接受或保留该欠条，只是为了固定赵岩泽确认欠款和承诺还款的证据，并不表示本人认可30万元最初就是普通借款。请求结合付款前后的聊天、房屋交易事实、取消交易经过及欠条交付方式综合认定款项性质。</w:t>
      </w:r>
    </w:p>
    <w:p>
      <w:pPr>
        <w:spacing w:before="0" w:after="120" w:line="312" w:lineRule="auto"/>
        <w:ind w:firstLine="420"/>
        <w:jc w:val="both"/>
      </w:pPr>
      <w:r>
        <w:rPr>
          <w:rFonts w:ascii="Arial" w:hAnsi="Arial" w:eastAsia="SimSun"/>
          <w:b w:val="0"/>
          <w:i w:val="0"/>
          <w:color w:val="172033"/>
          <w:sz w:val="24"/>
        </w:rPr>
        <w:t>欠条小写金额栏存在“300,000.00万”等疑似单位笔误，应以中文大写“叁拾万元整”、双方实际支付金额、转账凭证以及赵岩泽后续部分返还行为共同核验。</w:t>
      </w:r>
    </w:p>
    <w:p>
      <w:pPr>
        <w:pStyle w:val="Heading1"/>
      </w:pPr>
      <w:r>
        <w:rPr>
          <w:rFonts w:ascii="Arial" w:hAnsi="Arial" w:eastAsia="SimSun"/>
          <w:b/>
          <w:i w:val="0"/>
          <w:color w:val="173E66"/>
          <w:sz w:val="34"/>
        </w:rPr>
        <w:t>七、案件时间线</w:t>
      </w:r>
    </w:p>
    <w:tbl>
      <w:tblPr>
        <w:tblStyle w:val="TableGrid"/>
        <w:tblW w:type="dxa" w:w="9298"/>
        <w:jc w:val="center"/>
        <w:tblLayout w:type="fixed"/>
        <w:tblLook w:firstColumn="1" w:firstRow="1" w:lastColumn="0" w:lastRow="0" w:noHBand="0" w:noVBand="1" w:val="04A0"/>
        <w:tblInd w:w="120" w:type="dxa"/>
      </w:tblPr>
      <w:tblGrid>
        <w:gridCol w:w="1450"/>
        <w:gridCol w:w="3950"/>
        <w:gridCol w:w="3898"/>
      </w:tblGrid>
      <w:tr>
        <w:tc>
          <w:tcPr>
            <w:tcW w:type="dxa" w:w="1450"/>
            <w:shd w:fill="E8EEF5"/>
            <w:vAlign w:val="center"/>
            <w:tcMar>
              <w:top w:w="80" w:type="dxa"/>
              <w:bottom w:w="80" w:type="dxa"/>
              <w:start w:w="120" w:type="dxa"/>
              <w:end w:w="120" w:type="dxa"/>
            </w:tcMar>
          </w:tcPr>
          <w:p>
            <w:pPr>
              <w:spacing w:before="40" w:after="40" w:line="276" w:lineRule="auto"/>
              <w:jc w:val="center"/>
            </w:pPr>
            <w:r/>
            <w:r>
              <w:rPr>
                <w:rFonts w:ascii="Arial" w:hAnsi="Arial" w:eastAsia="SimSun"/>
                <w:b/>
                <w:i w:val="0"/>
                <w:color w:val="172033"/>
                <w:sz w:val="20"/>
              </w:rPr>
              <w:t>时间</w:t>
            </w:r>
          </w:p>
        </w:tc>
        <w:tc>
          <w:tcPr>
            <w:tcW w:type="dxa" w:w="3950"/>
            <w:shd w:fill="E8EEF5"/>
            <w:vAlign w:val="center"/>
            <w:tcMar>
              <w:top w:w="80" w:type="dxa"/>
              <w:bottom w:w="80" w:type="dxa"/>
              <w:start w:w="120" w:type="dxa"/>
              <w:end w:w="120" w:type="dxa"/>
            </w:tcMar>
          </w:tcPr>
          <w:p>
            <w:pPr>
              <w:spacing w:before="40" w:after="40" w:line="276" w:lineRule="auto"/>
              <w:jc w:val="center"/>
            </w:pPr>
            <w:r/>
            <w:r>
              <w:rPr>
                <w:rFonts w:ascii="Arial" w:hAnsi="Arial" w:eastAsia="SimSun"/>
                <w:b/>
                <w:i w:val="0"/>
                <w:color w:val="172033"/>
                <w:sz w:val="20"/>
              </w:rPr>
              <w:t>主要事件</w:t>
            </w:r>
          </w:p>
        </w:tc>
        <w:tc>
          <w:tcPr>
            <w:tcW w:type="dxa" w:w="3898"/>
            <w:shd w:fill="E8EEF5"/>
            <w:vAlign w:val="center"/>
            <w:tcMar>
              <w:top w:w="80" w:type="dxa"/>
              <w:bottom w:w="80" w:type="dxa"/>
              <w:start w:w="120" w:type="dxa"/>
              <w:end w:w="120" w:type="dxa"/>
            </w:tcMar>
          </w:tcPr>
          <w:p>
            <w:pPr>
              <w:spacing w:before="40" w:after="40" w:line="276" w:lineRule="auto"/>
              <w:jc w:val="center"/>
            </w:pPr>
            <w:r/>
            <w:r>
              <w:rPr>
                <w:rFonts w:ascii="Arial" w:hAnsi="Arial" w:eastAsia="SimSun"/>
                <w:b/>
                <w:i w:val="0"/>
                <w:color w:val="172033"/>
                <w:sz w:val="20"/>
              </w:rPr>
              <w:t>对应证据</w:t>
            </w:r>
          </w:p>
        </w:tc>
      </w:tr>
      <w:tr>
        <w:tc>
          <w:tcPr>
            <w:tcW w:type="dxa" w:w="1450"/>
            <w:vAlign w:val="center"/>
            <w:tcMar>
              <w:top w:w="80" w:type="dxa"/>
              <w:bottom w:w="80" w:type="dxa"/>
              <w:start w:w="120" w:type="dxa"/>
              <w:end w:w="120" w:type="dxa"/>
            </w:tcMar>
          </w:tcPr>
          <w:p>
            <w:pPr>
              <w:spacing w:before="40" w:after="40" w:line="276" w:lineRule="auto"/>
              <w:jc w:val="center"/>
            </w:pPr>
            <w:r/>
            <w:r>
              <w:rPr>
                <w:rFonts w:ascii="Arial" w:hAnsi="Arial" w:eastAsia="SimSun"/>
                <w:b w:val="0"/>
                <w:i w:val="0"/>
                <w:color w:val="172033"/>
                <w:sz w:val="19"/>
              </w:rPr>
              <w:t>2026年3月底—4月</w:t>
            </w:r>
          </w:p>
        </w:tc>
        <w:tc>
          <w:tcPr>
            <w:tcW w:type="dxa" w:w="3950"/>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9"/>
              </w:rPr>
              <w:t>协商购买涉案房屋，尚未签订正式合同。</w:t>
            </w:r>
          </w:p>
        </w:tc>
        <w:tc>
          <w:tcPr>
            <w:tcW w:type="dxa" w:w="3898"/>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9"/>
              </w:rPr>
              <w:t>看房、谈价、房屋位置及双方聊天（待补）</w:t>
            </w:r>
          </w:p>
        </w:tc>
      </w:tr>
      <w:tr>
        <w:tc>
          <w:tcPr>
            <w:tcW w:type="dxa" w:w="1450"/>
            <w:vAlign w:val="center"/>
            <w:tcMar>
              <w:top w:w="80" w:type="dxa"/>
              <w:bottom w:w="80" w:type="dxa"/>
              <w:start w:w="120" w:type="dxa"/>
              <w:end w:w="120" w:type="dxa"/>
            </w:tcMar>
          </w:tcPr>
          <w:p>
            <w:pPr>
              <w:spacing w:before="40" w:after="40" w:line="276" w:lineRule="auto"/>
              <w:jc w:val="center"/>
            </w:pPr>
            <w:r/>
            <w:r>
              <w:rPr>
                <w:rFonts w:ascii="Arial" w:hAnsi="Arial" w:eastAsia="SimSun"/>
                <w:b w:val="0"/>
                <w:i w:val="0"/>
                <w:color w:val="172033"/>
                <w:sz w:val="19"/>
              </w:rPr>
              <w:t>待补具体日期</w:t>
            </w:r>
          </w:p>
        </w:tc>
        <w:tc>
          <w:tcPr>
            <w:tcW w:type="dxa" w:w="3950"/>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9"/>
              </w:rPr>
              <w:t>赵岩泽在交易协商中先取得合计30万元。</w:t>
            </w:r>
          </w:p>
        </w:tc>
        <w:tc>
          <w:tcPr>
            <w:tcW w:type="dxa" w:w="3898"/>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9"/>
              </w:rPr>
              <w:t>银行流水、转账回单、收款账户、证人（待补）</w:t>
            </w:r>
          </w:p>
        </w:tc>
      </w:tr>
      <w:tr>
        <w:tc>
          <w:tcPr>
            <w:tcW w:type="dxa" w:w="1450"/>
            <w:vAlign w:val="center"/>
            <w:tcMar>
              <w:top w:w="80" w:type="dxa"/>
              <w:bottom w:w="80" w:type="dxa"/>
              <w:start w:w="120" w:type="dxa"/>
              <w:end w:w="120" w:type="dxa"/>
            </w:tcMar>
          </w:tcPr>
          <w:p>
            <w:pPr>
              <w:spacing w:before="40" w:after="40" w:line="276" w:lineRule="auto"/>
              <w:jc w:val="center"/>
            </w:pPr>
            <w:r/>
            <w:r>
              <w:rPr>
                <w:rFonts w:ascii="Arial" w:hAnsi="Arial" w:eastAsia="SimSun"/>
                <w:b w:val="0"/>
                <w:i w:val="0"/>
                <w:color w:val="172033"/>
                <w:sz w:val="19"/>
              </w:rPr>
              <w:t>付款后</w:t>
            </w:r>
          </w:p>
        </w:tc>
        <w:tc>
          <w:tcPr>
            <w:tcW w:type="dxa" w:w="3950"/>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9"/>
              </w:rPr>
              <w:t>得知房屋已出租其他单位三年且已收取租金；入住需退还三年租金。</w:t>
            </w:r>
          </w:p>
        </w:tc>
        <w:tc>
          <w:tcPr>
            <w:tcW w:type="dxa" w:w="3898"/>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9"/>
              </w:rPr>
              <w:t>租赁资料、租房单位说明、相关聊天（待补）</w:t>
            </w:r>
          </w:p>
        </w:tc>
      </w:tr>
      <w:tr>
        <w:tc>
          <w:tcPr>
            <w:tcW w:type="dxa" w:w="1450"/>
            <w:vAlign w:val="center"/>
            <w:tcMar>
              <w:top w:w="80" w:type="dxa"/>
              <w:bottom w:w="80" w:type="dxa"/>
              <w:start w:w="120" w:type="dxa"/>
              <w:end w:w="120" w:type="dxa"/>
            </w:tcMar>
          </w:tcPr>
          <w:p>
            <w:pPr>
              <w:spacing w:before="40" w:after="40" w:line="276" w:lineRule="auto"/>
              <w:jc w:val="center"/>
            </w:pPr>
            <w:r/>
            <w:r>
              <w:rPr>
                <w:rFonts w:ascii="Arial" w:hAnsi="Arial" w:eastAsia="SimSun"/>
                <w:b w:val="0"/>
                <w:i w:val="0"/>
                <w:color w:val="172033"/>
                <w:sz w:val="19"/>
              </w:rPr>
              <w:t>随后</w:t>
            </w:r>
          </w:p>
        </w:tc>
        <w:tc>
          <w:tcPr>
            <w:tcW w:type="dxa" w:w="3950"/>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9"/>
              </w:rPr>
              <w:t>本人拒绝签合同，双方谈妥取消交易。</w:t>
            </w:r>
          </w:p>
        </w:tc>
        <w:tc>
          <w:tcPr>
            <w:tcW w:type="dxa" w:w="3898"/>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9"/>
              </w:rPr>
              <w:t>取消交易聊天、录音或证人（待补）</w:t>
            </w:r>
          </w:p>
        </w:tc>
      </w:tr>
      <w:tr>
        <w:tc>
          <w:tcPr>
            <w:tcW w:type="dxa" w:w="1450"/>
            <w:vAlign w:val="center"/>
            <w:tcMar>
              <w:top w:w="80" w:type="dxa"/>
              <w:bottom w:w="80" w:type="dxa"/>
              <w:start w:w="120" w:type="dxa"/>
              <w:end w:w="120" w:type="dxa"/>
            </w:tcMar>
          </w:tcPr>
          <w:p>
            <w:pPr>
              <w:spacing w:before="40" w:after="40" w:line="276" w:lineRule="auto"/>
              <w:jc w:val="center"/>
            </w:pPr>
            <w:r/>
            <w:r>
              <w:rPr>
                <w:rFonts w:ascii="Arial" w:hAnsi="Arial" w:eastAsia="SimSun"/>
                <w:b w:val="0"/>
                <w:i w:val="0"/>
                <w:color w:val="172033"/>
                <w:sz w:val="19"/>
              </w:rPr>
              <w:t>2026年4月23日前</w:t>
            </w:r>
          </w:p>
        </w:tc>
        <w:tc>
          <w:tcPr>
            <w:tcW w:type="dxa" w:w="3950"/>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9"/>
              </w:rPr>
              <w:t>原30万元未处理、欠条尚未出具时，赵岩泽展示警号、公职及党员身份，要求本人再拿20万元，并提出写50万元欠条。</w:t>
            </w:r>
          </w:p>
        </w:tc>
        <w:tc>
          <w:tcPr>
            <w:tcW w:type="dxa" w:w="3898"/>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9"/>
              </w:rPr>
              <w:t>A01—A04完整聊天及原始语音</w:t>
            </w:r>
          </w:p>
        </w:tc>
      </w:tr>
      <w:tr>
        <w:tc>
          <w:tcPr>
            <w:tcW w:type="dxa" w:w="1450"/>
            <w:vAlign w:val="center"/>
            <w:tcMar>
              <w:top w:w="80" w:type="dxa"/>
              <w:bottom w:w="80" w:type="dxa"/>
              <w:start w:w="120" w:type="dxa"/>
              <w:end w:w="120" w:type="dxa"/>
            </w:tcMar>
          </w:tcPr>
          <w:p>
            <w:pPr>
              <w:spacing w:before="40" w:after="40" w:line="276" w:lineRule="auto"/>
              <w:jc w:val="center"/>
            </w:pPr>
            <w:r/>
            <w:r>
              <w:rPr>
                <w:rFonts w:ascii="Arial" w:hAnsi="Arial" w:eastAsia="SimSun"/>
                <w:b w:val="0"/>
                <w:i w:val="0"/>
                <w:color w:val="172033"/>
                <w:sz w:val="19"/>
              </w:rPr>
              <w:t>2026年4月23日</w:t>
            </w:r>
          </w:p>
        </w:tc>
        <w:tc>
          <w:tcPr>
            <w:tcW w:type="dxa" w:w="3950"/>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9"/>
              </w:rPr>
              <w:t>本人拒绝追加20万元后，赵岩泽单方出具30万元欠条并从门缝塞入，约定7月22日前还清。</w:t>
            </w:r>
          </w:p>
        </w:tc>
        <w:tc>
          <w:tcPr>
            <w:tcW w:type="dxa" w:w="3898"/>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9"/>
              </w:rPr>
              <w:t>欠条原件、近照、手持欠条照片、取得经过</w:t>
            </w:r>
          </w:p>
        </w:tc>
      </w:tr>
      <w:tr>
        <w:tc>
          <w:tcPr>
            <w:tcW w:type="dxa" w:w="1450"/>
            <w:vAlign w:val="center"/>
            <w:tcMar>
              <w:top w:w="80" w:type="dxa"/>
              <w:bottom w:w="80" w:type="dxa"/>
              <w:start w:w="120" w:type="dxa"/>
              <w:end w:w="120" w:type="dxa"/>
            </w:tcMar>
          </w:tcPr>
          <w:p>
            <w:pPr>
              <w:spacing w:before="40" w:after="40" w:line="276" w:lineRule="auto"/>
              <w:jc w:val="center"/>
            </w:pPr>
            <w:r/>
            <w:r>
              <w:rPr>
                <w:rFonts w:ascii="Arial" w:hAnsi="Arial" w:eastAsia="SimSun"/>
                <w:b w:val="0"/>
                <w:i w:val="0"/>
                <w:color w:val="172033"/>
                <w:sz w:val="19"/>
              </w:rPr>
              <w:t>待补具体日期</w:t>
            </w:r>
          </w:p>
        </w:tc>
        <w:tc>
          <w:tcPr>
            <w:tcW w:type="dxa" w:w="3950"/>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9"/>
              </w:rPr>
              <w:t>勐波县司法委就还款事宜进行调解、沟通，但未解决。</w:t>
            </w:r>
          </w:p>
        </w:tc>
        <w:tc>
          <w:tcPr>
            <w:tcW w:type="dxa" w:w="3898"/>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9"/>
              </w:rPr>
              <w:t>本人陈述及现有沟通材料（如有）</w:t>
            </w:r>
          </w:p>
        </w:tc>
      </w:tr>
      <w:tr>
        <w:tc>
          <w:tcPr>
            <w:tcW w:type="dxa" w:w="1450"/>
            <w:vAlign w:val="center"/>
            <w:tcMar>
              <w:top w:w="80" w:type="dxa"/>
              <w:bottom w:w="80" w:type="dxa"/>
              <w:start w:w="120" w:type="dxa"/>
              <w:end w:w="120" w:type="dxa"/>
            </w:tcMar>
          </w:tcPr>
          <w:p>
            <w:pPr>
              <w:spacing w:before="40" w:after="40" w:line="276" w:lineRule="auto"/>
              <w:jc w:val="center"/>
            </w:pPr>
            <w:r/>
            <w:r>
              <w:rPr>
                <w:rFonts w:ascii="Arial" w:hAnsi="Arial" w:eastAsia="SimSun"/>
                <w:b w:val="0"/>
                <w:i w:val="0"/>
                <w:color w:val="172033"/>
                <w:sz w:val="19"/>
              </w:rPr>
              <w:t>2026年7月22日后</w:t>
            </w:r>
          </w:p>
        </w:tc>
        <w:tc>
          <w:tcPr>
            <w:tcW w:type="dxa" w:w="3950"/>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9"/>
              </w:rPr>
              <w:t>还款期限届满；赵岩泽仅返还5万元，尚余25万元。</w:t>
            </w:r>
          </w:p>
        </w:tc>
        <w:tc>
          <w:tcPr>
            <w:tcW w:type="dxa" w:w="3898"/>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9"/>
              </w:rPr>
              <w:t>5万元入账记录、催款记录、余额确认</w:t>
            </w:r>
          </w:p>
        </w:tc>
      </w:tr>
      <w:tr>
        <w:tc>
          <w:tcPr>
            <w:tcW w:type="dxa" w:w="1450"/>
            <w:vAlign w:val="center"/>
            <w:tcMar>
              <w:top w:w="80" w:type="dxa"/>
              <w:bottom w:w="80" w:type="dxa"/>
              <w:start w:w="120" w:type="dxa"/>
              <w:end w:w="120" w:type="dxa"/>
            </w:tcMar>
          </w:tcPr>
          <w:p>
            <w:pPr>
              <w:spacing w:before="40" w:after="40" w:line="276" w:lineRule="auto"/>
              <w:jc w:val="center"/>
            </w:pPr>
            <w:r/>
            <w:r>
              <w:rPr>
                <w:rFonts w:ascii="Arial" w:hAnsi="Arial" w:eastAsia="SimSun"/>
                <w:b w:val="0"/>
                <w:i w:val="0"/>
                <w:color w:val="172033"/>
                <w:sz w:val="19"/>
              </w:rPr>
              <w:t>欠条到期催款时</w:t>
            </w:r>
          </w:p>
        </w:tc>
        <w:tc>
          <w:tcPr>
            <w:tcW w:type="dxa" w:w="3950"/>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9"/>
              </w:rPr>
              <w:t>本人索要还款时遭到语音辱骂和人身安全威胁。</w:t>
            </w:r>
          </w:p>
        </w:tc>
        <w:tc>
          <w:tcPr>
            <w:tcW w:type="dxa" w:w="3898"/>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9"/>
              </w:rPr>
              <w:t>A07录屏视频、聊天软件原始语音及完整上下文</w:t>
            </w:r>
          </w:p>
        </w:tc>
      </w:tr>
      <w:tr>
        <w:tc>
          <w:tcPr>
            <w:tcW w:type="dxa" w:w="1450"/>
            <w:vAlign w:val="center"/>
            <w:tcMar>
              <w:top w:w="80" w:type="dxa"/>
              <w:bottom w:w="80" w:type="dxa"/>
              <w:start w:w="120" w:type="dxa"/>
              <w:end w:w="120" w:type="dxa"/>
            </w:tcMar>
          </w:tcPr>
          <w:p>
            <w:pPr>
              <w:spacing w:before="40" w:after="40" w:line="276" w:lineRule="auto"/>
              <w:jc w:val="center"/>
            </w:pPr>
            <w:r/>
            <w:r>
              <w:rPr>
                <w:rFonts w:ascii="Arial" w:hAnsi="Arial" w:eastAsia="SimSun"/>
                <w:b w:val="0"/>
                <w:i w:val="0"/>
                <w:color w:val="172033"/>
                <w:sz w:val="19"/>
              </w:rPr>
              <w:t>调解无效后</w:t>
            </w:r>
          </w:p>
        </w:tc>
        <w:tc>
          <w:tcPr>
            <w:tcW w:type="dxa" w:w="3950"/>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9"/>
              </w:rPr>
              <w:t>决定向更高一级执法、纪检监察及司法机关提交材料并依法诉讼。</w:t>
            </w:r>
          </w:p>
        </w:tc>
        <w:tc>
          <w:tcPr>
            <w:tcW w:type="dxa" w:w="3898"/>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9"/>
              </w:rPr>
              <w:t>本控告书、受理凭证及后续诉讼材料</w:t>
            </w:r>
          </w:p>
        </w:tc>
      </w:tr>
    </w:tbl>
    <w:p>
      <w:pPr>
        <w:pStyle w:val="Heading1"/>
      </w:pPr>
      <w:r>
        <w:rPr>
          <w:rFonts w:ascii="Arial" w:hAnsi="Arial" w:eastAsia="SimSun"/>
          <w:b/>
          <w:i w:val="0"/>
          <w:color w:val="173E66"/>
          <w:sz w:val="34"/>
        </w:rPr>
        <w:t>八、请求重点调查和调取的材料</w:t>
      </w:r>
    </w:p>
    <w:p>
      <w:pPr>
        <w:spacing w:after="120" w:line="312" w:lineRule="auto"/>
        <w:ind w:firstLine="420"/>
        <w:jc w:val="both"/>
      </w:pPr>
      <w:r>
        <w:rPr>
          <w:rFonts w:ascii="Arial" w:hAnsi="Arial" w:eastAsia="SimSun"/>
          <w:b/>
          <w:i w:val="0"/>
          <w:color w:val="172033"/>
          <w:sz w:val="24"/>
        </w:rPr>
        <w:t>房屋情况：</w:t>
      </w:r>
      <w:r>
        <w:rPr>
          <w:rFonts w:ascii="Arial" w:hAnsi="Arial" w:eastAsia="SimSun"/>
          <w:b w:val="0"/>
          <w:i w:val="0"/>
          <w:color w:val="172033"/>
          <w:sz w:val="24"/>
        </w:rPr>
        <w:t>准确位置、权利人、出租单位、租赁期限、租金金额、收款人、合同及实际占用情况。</w:t>
      </w:r>
    </w:p>
    <w:p>
      <w:pPr>
        <w:spacing w:after="120" w:line="312" w:lineRule="auto"/>
        <w:ind w:firstLine="420"/>
        <w:jc w:val="both"/>
      </w:pPr>
      <w:r>
        <w:rPr>
          <w:rFonts w:ascii="Arial" w:hAnsi="Arial" w:eastAsia="SimSun"/>
          <w:b/>
          <w:i w:val="0"/>
          <w:color w:val="172033"/>
          <w:sz w:val="24"/>
        </w:rPr>
        <w:t>收款前知情情况：</w:t>
      </w:r>
      <w:r>
        <w:rPr>
          <w:rFonts w:ascii="Arial" w:hAnsi="Arial" w:eastAsia="SimSun"/>
          <w:b w:val="0"/>
          <w:i w:val="0"/>
          <w:color w:val="172033"/>
          <w:sz w:val="24"/>
        </w:rPr>
        <w:t>赵岩泽何时知道三年租赁及租金已收取；收款前向本人说明了什么；是否承诺可以正常交付入住。</w:t>
      </w:r>
    </w:p>
    <w:p>
      <w:pPr>
        <w:spacing w:after="120" w:line="312" w:lineRule="auto"/>
        <w:ind w:firstLine="420"/>
        <w:jc w:val="both"/>
      </w:pPr>
      <w:r>
        <w:rPr>
          <w:rFonts w:ascii="Arial" w:hAnsi="Arial" w:eastAsia="SimSun"/>
          <w:b/>
          <w:i w:val="0"/>
          <w:color w:val="172033"/>
          <w:sz w:val="24"/>
        </w:rPr>
        <w:t>30万元资金流向：</w:t>
      </w:r>
      <w:r>
        <w:rPr>
          <w:rFonts w:ascii="Arial" w:hAnsi="Arial" w:eastAsia="SimSun"/>
          <w:b w:val="0"/>
          <w:i w:val="0"/>
          <w:color w:val="172033"/>
          <w:sz w:val="24"/>
        </w:rPr>
        <w:t>每笔付款时间、金额、收款账户、后续转出账户、实际用途及是否用于与房屋无关的事项。</w:t>
      </w:r>
    </w:p>
    <w:p>
      <w:pPr>
        <w:spacing w:after="120" w:line="312" w:lineRule="auto"/>
        <w:ind w:firstLine="420"/>
        <w:jc w:val="both"/>
      </w:pPr>
      <w:r>
        <w:rPr>
          <w:rFonts w:ascii="Arial" w:hAnsi="Arial" w:eastAsia="SimSun"/>
          <w:b/>
          <w:i w:val="0"/>
          <w:color w:val="172033"/>
          <w:sz w:val="24"/>
        </w:rPr>
        <w:t>履约与退款能力：</w:t>
      </w:r>
      <w:r>
        <w:rPr>
          <w:rFonts w:ascii="Arial" w:hAnsi="Arial" w:eastAsia="SimSun"/>
          <w:b w:val="0"/>
          <w:i w:val="0"/>
          <w:color w:val="172033"/>
          <w:sz w:val="24"/>
        </w:rPr>
        <w:t>赵岩泽收款时是否具备交付房屋和在交易取消后退款的能力；其当时债务、资金及其他同类交易情况。</w:t>
      </w:r>
    </w:p>
    <w:p>
      <w:pPr>
        <w:spacing w:after="120" w:line="312" w:lineRule="auto"/>
        <w:ind w:firstLine="420"/>
        <w:jc w:val="both"/>
      </w:pPr>
      <w:r>
        <w:rPr>
          <w:rFonts w:ascii="Arial" w:hAnsi="Arial" w:eastAsia="SimSun"/>
          <w:b/>
          <w:i w:val="0"/>
          <w:color w:val="172033"/>
          <w:sz w:val="24"/>
        </w:rPr>
        <w:t>欠条形成：</w:t>
      </w:r>
      <w:r>
        <w:rPr>
          <w:rFonts w:ascii="Arial" w:hAnsi="Arial" w:eastAsia="SimSun"/>
          <w:b w:val="0"/>
          <w:i w:val="0"/>
          <w:color w:val="172033"/>
          <w:sz w:val="24"/>
        </w:rPr>
        <w:t>欠条制作地点、交付方式、是否协商、为何写成借款、是否存在监控或在场人员。</w:t>
      </w:r>
    </w:p>
    <w:p>
      <w:pPr>
        <w:spacing w:after="120" w:line="312" w:lineRule="auto"/>
        <w:ind w:firstLine="420"/>
        <w:jc w:val="both"/>
      </w:pPr>
      <w:r>
        <w:rPr>
          <w:rFonts w:ascii="Arial" w:hAnsi="Arial" w:eastAsia="SimSun"/>
          <w:b/>
          <w:i w:val="0"/>
          <w:color w:val="172033"/>
          <w:sz w:val="24"/>
        </w:rPr>
        <w:t>追加20万元：</w:t>
      </w:r>
      <w:r>
        <w:rPr>
          <w:rFonts w:ascii="Arial" w:hAnsi="Arial" w:eastAsia="SimSun"/>
          <w:b w:val="0"/>
          <w:i w:val="0"/>
          <w:color w:val="172033"/>
          <w:sz w:val="24"/>
        </w:rPr>
        <w:t>完整聊天、语音和上下文，查明是否要求继续给钱、为何提出50万元欠条及三个月期限。</w:t>
      </w:r>
    </w:p>
    <w:p>
      <w:pPr>
        <w:spacing w:after="120" w:line="312" w:lineRule="auto"/>
        <w:ind w:firstLine="420"/>
        <w:jc w:val="both"/>
      </w:pPr>
      <w:r>
        <w:rPr>
          <w:rFonts w:ascii="Arial" w:hAnsi="Arial" w:eastAsia="SimSun"/>
          <w:b/>
          <w:i w:val="0"/>
          <w:color w:val="172033"/>
          <w:sz w:val="24"/>
        </w:rPr>
        <w:t>身份材料：</w:t>
      </w:r>
      <w:r>
        <w:rPr>
          <w:rFonts w:ascii="Arial" w:hAnsi="Arial" w:eastAsia="SimSun"/>
          <w:b w:val="0"/>
          <w:i w:val="0"/>
          <w:color w:val="172033"/>
          <w:sz w:val="24"/>
        </w:rPr>
        <w:t>编号“0023”、警服、党徽、党员证、公职单位和职务真实性，以及其在欠条出具前要求追加20万元时展示这些材料的目的。</w:t>
      </w:r>
    </w:p>
    <w:p>
      <w:pPr>
        <w:spacing w:after="120" w:line="312" w:lineRule="auto"/>
        <w:ind w:firstLine="420"/>
        <w:jc w:val="both"/>
      </w:pPr>
      <w:r>
        <w:rPr>
          <w:rFonts w:ascii="Arial" w:hAnsi="Arial" w:eastAsia="SimSun"/>
          <w:b/>
          <w:i w:val="0"/>
          <w:color w:val="172033"/>
          <w:sz w:val="24"/>
        </w:rPr>
        <w:t>威胁施压原话：</w:t>
      </w:r>
      <w:r>
        <w:rPr>
          <w:rFonts w:ascii="Arial" w:hAnsi="Arial" w:eastAsia="SimSun"/>
          <w:b w:val="0"/>
          <w:i w:val="0"/>
          <w:color w:val="172033"/>
          <w:sz w:val="24"/>
        </w:rPr>
        <w:t>调取聊天软件原始语音，逐句确认说话人、时间点和具体内容，不以转述代替原始证据。</w:t>
      </w:r>
    </w:p>
    <w:p>
      <w:pPr>
        <w:spacing w:after="120" w:line="312" w:lineRule="auto"/>
        <w:ind w:firstLine="420"/>
        <w:jc w:val="both"/>
      </w:pPr>
      <w:r>
        <w:rPr>
          <w:rFonts w:ascii="Arial" w:hAnsi="Arial" w:eastAsia="SimSun"/>
          <w:b/>
          <w:i w:val="0"/>
          <w:color w:val="172033"/>
          <w:sz w:val="24"/>
        </w:rPr>
        <w:t>其他被害或投诉线索：</w:t>
      </w:r>
      <w:r>
        <w:rPr>
          <w:rFonts w:ascii="Arial" w:hAnsi="Arial" w:eastAsia="SimSun"/>
          <w:b w:val="0"/>
          <w:i w:val="0"/>
          <w:color w:val="172033"/>
          <w:sz w:val="24"/>
        </w:rPr>
        <w:t>是否还有他人反映类似收款、欠条、拖延和身份施压情况。</w:t>
      </w:r>
    </w:p>
    <w:p>
      <w:pPr>
        <w:pStyle w:val="Heading1"/>
      </w:pPr>
      <w:r>
        <w:rPr>
          <w:rFonts w:ascii="Arial" w:hAnsi="Arial" w:eastAsia="SimSun"/>
          <w:b/>
          <w:i w:val="0"/>
          <w:color w:val="173E66"/>
          <w:sz w:val="34"/>
        </w:rPr>
        <w:t>九、证据目录及证明目的</w:t>
      </w:r>
    </w:p>
    <w:tbl>
      <w:tblPr>
        <w:tblStyle w:val="TableGrid"/>
        <w:tblW w:type="dxa" w:w="9298"/>
        <w:jc w:val="center"/>
        <w:tblLayout w:type="fixed"/>
        <w:tblLook w:firstColumn="1" w:firstRow="1" w:lastColumn="0" w:lastRow="0" w:noHBand="0" w:noVBand="1" w:val="04A0"/>
        <w:tblInd w:w="120" w:type="dxa"/>
      </w:tblPr>
      <w:tblGrid>
        <w:gridCol w:w="700"/>
        <w:gridCol w:w="2450"/>
        <w:gridCol w:w="5150"/>
        <w:gridCol w:w="998"/>
      </w:tblGrid>
      <w:tr>
        <w:tc>
          <w:tcPr>
            <w:tcW w:type="dxa" w:w="700"/>
            <w:shd w:fill="E8EEF5"/>
            <w:vAlign w:val="center"/>
            <w:tcMar>
              <w:top w:w="80" w:type="dxa"/>
              <w:bottom w:w="80" w:type="dxa"/>
              <w:start w:w="120" w:type="dxa"/>
              <w:end w:w="120" w:type="dxa"/>
            </w:tcMar>
          </w:tcPr>
          <w:p>
            <w:pPr>
              <w:spacing w:before="40" w:after="40" w:line="276" w:lineRule="auto"/>
              <w:jc w:val="center"/>
            </w:pPr>
            <w:r/>
            <w:r>
              <w:rPr>
                <w:rFonts w:ascii="Arial" w:hAnsi="Arial" w:eastAsia="SimSun"/>
                <w:b/>
                <w:i w:val="0"/>
                <w:color w:val="172033"/>
                <w:sz w:val="20"/>
              </w:rPr>
              <w:t>编号</w:t>
            </w:r>
          </w:p>
        </w:tc>
        <w:tc>
          <w:tcPr>
            <w:tcW w:type="dxa" w:w="2450"/>
            <w:shd w:fill="E8EEF5"/>
            <w:vAlign w:val="center"/>
            <w:tcMar>
              <w:top w:w="80" w:type="dxa"/>
              <w:bottom w:w="80" w:type="dxa"/>
              <w:start w:w="120" w:type="dxa"/>
              <w:end w:w="120" w:type="dxa"/>
            </w:tcMar>
          </w:tcPr>
          <w:p>
            <w:pPr>
              <w:spacing w:before="40" w:after="40" w:line="276" w:lineRule="auto"/>
              <w:jc w:val="center"/>
            </w:pPr>
            <w:r/>
            <w:r>
              <w:rPr>
                <w:rFonts w:ascii="Arial" w:hAnsi="Arial" w:eastAsia="SimSun"/>
                <w:b/>
                <w:i w:val="0"/>
                <w:color w:val="172033"/>
                <w:sz w:val="20"/>
              </w:rPr>
              <w:t>材料名称</w:t>
            </w:r>
          </w:p>
        </w:tc>
        <w:tc>
          <w:tcPr>
            <w:tcW w:type="dxa" w:w="5150"/>
            <w:shd w:fill="E8EEF5"/>
            <w:vAlign w:val="center"/>
            <w:tcMar>
              <w:top w:w="80" w:type="dxa"/>
              <w:bottom w:w="80" w:type="dxa"/>
              <w:start w:w="120" w:type="dxa"/>
              <w:end w:w="120" w:type="dxa"/>
            </w:tcMar>
          </w:tcPr>
          <w:p>
            <w:pPr>
              <w:spacing w:before="40" w:after="40" w:line="276" w:lineRule="auto"/>
              <w:jc w:val="center"/>
            </w:pPr>
            <w:r/>
            <w:r>
              <w:rPr>
                <w:rFonts w:ascii="Arial" w:hAnsi="Arial" w:eastAsia="SimSun"/>
                <w:b/>
                <w:i w:val="0"/>
                <w:color w:val="172033"/>
                <w:sz w:val="20"/>
              </w:rPr>
              <w:t>初步证明方向</w:t>
            </w:r>
          </w:p>
        </w:tc>
        <w:tc>
          <w:tcPr>
            <w:tcW w:type="dxa" w:w="998"/>
            <w:shd w:fill="E8EEF5"/>
            <w:vAlign w:val="center"/>
            <w:tcMar>
              <w:top w:w="80" w:type="dxa"/>
              <w:bottom w:w="80" w:type="dxa"/>
              <w:start w:w="120" w:type="dxa"/>
              <w:end w:w="120" w:type="dxa"/>
            </w:tcMar>
          </w:tcPr>
          <w:p>
            <w:pPr>
              <w:spacing w:before="40" w:after="40" w:line="276" w:lineRule="auto"/>
              <w:jc w:val="center"/>
            </w:pPr>
            <w:r/>
            <w:r>
              <w:rPr>
                <w:rFonts w:ascii="Arial" w:hAnsi="Arial" w:eastAsia="SimSun"/>
                <w:b/>
                <w:i w:val="0"/>
                <w:color w:val="172033"/>
                <w:sz w:val="20"/>
              </w:rPr>
              <w:t>状态</w:t>
            </w:r>
          </w:p>
        </w:tc>
      </w:tr>
      <w:tr>
        <w:tc>
          <w:tcPr>
            <w:tcW w:type="dxa" w:w="700"/>
            <w:vAlign w:val="center"/>
            <w:tcMar>
              <w:top w:w="80" w:type="dxa"/>
              <w:bottom w:w="80" w:type="dxa"/>
              <w:start w:w="120" w:type="dxa"/>
              <w:end w:w="120" w:type="dxa"/>
            </w:tcMar>
          </w:tcPr>
          <w:p>
            <w:pPr>
              <w:spacing w:before="40" w:after="40" w:line="276" w:lineRule="auto"/>
              <w:jc w:val="center"/>
            </w:pPr>
            <w:r/>
            <w:r>
              <w:rPr>
                <w:rFonts w:ascii="Arial" w:hAnsi="Arial" w:eastAsia="SimSun"/>
                <w:b w:val="0"/>
                <w:i w:val="0"/>
                <w:color w:val="172033"/>
                <w:sz w:val="18"/>
              </w:rPr>
              <w:t>A01</w:t>
            </w:r>
          </w:p>
        </w:tc>
        <w:tc>
          <w:tcPr>
            <w:tcW w:type="dxa" w:w="2450"/>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8"/>
              </w:rPr>
              <w:t>30万元未处理、拒绝追加20万元聊天截图</w:t>
            </w:r>
          </w:p>
        </w:tc>
        <w:tc>
          <w:tcPr>
            <w:tcW w:type="dxa" w:w="5150"/>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8"/>
              </w:rPr>
              <w:t>证明原30万元尚未解决、本人拒绝继续交付20万元；语音待核。</w:t>
            </w:r>
          </w:p>
        </w:tc>
        <w:tc>
          <w:tcPr>
            <w:tcW w:type="dxa" w:w="998"/>
            <w:vAlign w:val="center"/>
            <w:tcMar>
              <w:top w:w="80" w:type="dxa"/>
              <w:bottom w:w="80" w:type="dxa"/>
              <w:start w:w="120" w:type="dxa"/>
              <w:end w:w="120" w:type="dxa"/>
            </w:tcMar>
          </w:tcPr>
          <w:p>
            <w:pPr>
              <w:spacing w:before="40" w:after="40" w:line="276" w:lineRule="auto"/>
              <w:jc w:val="center"/>
            </w:pPr>
            <w:r/>
            <w:r>
              <w:rPr>
                <w:rFonts w:ascii="Arial" w:hAnsi="Arial" w:eastAsia="SimSun"/>
                <w:b w:val="0"/>
                <w:i w:val="0"/>
                <w:color w:val="172033"/>
                <w:sz w:val="18"/>
              </w:rPr>
              <w:t>已收到</w:t>
            </w:r>
          </w:p>
        </w:tc>
      </w:tr>
      <w:tr>
        <w:tc>
          <w:tcPr>
            <w:tcW w:type="dxa" w:w="700"/>
            <w:vAlign w:val="center"/>
            <w:tcMar>
              <w:top w:w="80" w:type="dxa"/>
              <w:bottom w:w="80" w:type="dxa"/>
              <w:start w:w="120" w:type="dxa"/>
              <w:end w:w="120" w:type="dxa"/>
            </w:tcMar>
          </w:tcPr>
          <w:p>
            <w:pPr>
              <w:spacing w:before="40" w:after="40" w:line="276" w:lineRule="auto"/>
              <w:jc w:val="center"/>
            </w:pPr>
            <w:r/>
            <w:r>
              <w:rPr>
                <w:rFonts w:ascii="Arial" w:hAnsi="Arial" w:eastAsia="SimSun"/>
                <w:b w:val="0"/>
                <w:i w:val="0"/>
                <w:color w:val="172033"/>
                <w:sz w:val="18"/>
              </w:rPr>
              <w:t>A02</w:t>
            </w:r>
          </w:p>
        </w:tc>
        <w:tc>
          <w:tcPr>
            <w:tcW w:type="dxa" w:w="2450"/>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8"/>
              </w:rPr>
              <w:t>询问30万元如何处理及三个月期限截图</w:t>
            </w:r>
          </w:p>
        </w:tc>
        <w:tc>
          <w:tcPr>
            <w:tcW w:type="dxa" w:w="5150"/>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8"/>
              </w:rPr>
              <w:t>证明持续催款和还款安排沟通；语音待核。</w:t>
            </w:r>
          </w:p>
        </w:tc>
        <w:tc>
          <w:tcPr>
            <w:tcW w:type="dxa" w:w="998"/>
            <w:vAlign w:val="center"/>
            <w:tcMar>
              <w:top w:w="80" w:type="dxa"/>
              <w:bottom w:w="80" w:type="dxa"/>
              <w:start w:w="120" w:type="dxa"/>
              <w:end w:w="120" w:type="dxa"/>
            </w:tcMar>
          </w:tcPr>
          <w:p>
            <w:pPr>
              <w:spacing w:before="40" w:after="40" w:line="276" w:lineRule="auto"/>
              <w:jc w:val="center"/>
            </w:pPr>
            <w:r/>
            <w:r>
              <w:rPr>
                <w:rFonts w:ascii="Arial" w:hAnsi="Arial" w:eastAsia="SimSun"/>
                <w:b w:val="0"/>
                <w:i w:val="0"/>
                <w:color w:val="172033"/>
                <w:sz w:val="18"/>
              </w:rPr>
              <w:t>已收到</w:t>
            </w:r>
          </w:p>
        </w:tc>
      </w:tr>
      <w:tr>
        <w:tc>
          <w:tcPr>
            <w:tcW w:type="dxa" w:w="700"/>
            <w:vAlign w:val="center"/>
            <w:tcMar>
              <w:top w:w="80" w:type="dxa"/>
              <w:bottom w:w="80" w:type="dxa"/>
              <w:start w:w="120" w:type="dxa"/>
              <w:end w:w="120" w:type="dxa"/>
            </w:tcMar>
          </w:tcPr>
          <w:p>
            <w:pPr>
              <w:spacing w:before="40" w:after="40" w:line="276" w:lineRule="auto"/>
              <w:jc w:val="center"/>
            </w:pPr>
            <w:r/>
            <w:r>
              <w:rPr>
                <w:rFonts w:ascii="Arial" w:hAnsi="Arial" w:eastAsia="SimSun"/>
                <w:b w:val="0"/>
                <w:i w:val="0"/>
                <w:color w:val="172033"/>
                <w:sz w:val="18"/>
              </w:rPr>
              <w:t>A03</w:t>
            </w:r>
          </w:p>
        </w:tc>
        <w:tc>
          <w:tcPr>
            <w:tcW w:type="dxa" w:w="2450"/>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8"/>
              </w:rPr>
              <w:t>欠条出具前要求追加20万元时展示编号“0023”、党徽及身份表述截图</w:t>
            </w:r>
          </w:p>
        </w:tc>
        <w:tc>
          <w:tcPr>
            <w:tcW w:type="dxa" w:w="5150"/>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8"/>
              </w:rPr>
              <w:t>证明其在要求本人再拿20万元时展示身份材料，并作出50万元、三个月表述；身份待核。</w:t>
            </w:r>
          </w:p>
        </w:tc>
        <w:tc>
          <w:tcPr>
            <w:tcW w:type="dxa" w:w="998"/>
            <w:vAlign w:val="center"/>
            <w:tcMar>
              <w:top w:w="80" w:type="dxa"/>
              <w:bottom w:w="80" w:type="dxa"/>
              <w:start w:w="120" w:type="dxa"/>
              <w:end w:w="120" w:type="dxa"/>
            </w:tcMar>
          </w:tcPr>
          <w:p>
            <w:pPr>
              <w:spacing w:before="40" w:after="40" w:line="276" w:lineRule="auto"/>
              <w:jc w:val="center"/>
            </w:pPr>
            <w:r/>
            <w:r>
              <w:rPr>
                <w:rFonts w:ascii="Arial" w:hAnsi="Arial" w:eastAsia="SimSun"/>
                <w:b w:val="0"/>
                <w:i w:val="0"/>
                <w:color w:val="172033"/>
                <w:sz w:val="18"/>
              </w:rPr>
              <w:t>已收到</w:t>
            </w:r>
          </w:p>
        </w:tc>
      </w:tr>
      <w:tr>
        <w:tc>
          <w:tcPr>
            <w:tcW w:type="dxa" w:w="700"/>
            <w:vAlign w:val="center"/>
            <w:tcMar>
              <w:top w:w="80" w:type="dxa"/>
              <w:bottom w:w="80" w:type="dxa"/>
              <w:start w:w="120" w:type="dxa"/>
              <w:end w:w="120" w:type="dxa"/>
            </w:tcMar>
          </w:tcPr>
          <w:p>
            <w:pPr>
              <w:spacing w:before="40" w:after="40" w:line="276" w:lineRule="auto"/>
              <w:jc w:val="center"/>
            </w:pPr>
            <w:r/>
            <w:r>
              <w:rPr>
                <w:rFonts w:ascii="Arial" w:hAnsi="Arial" w:eastAsia="SimSun"/>
                <w:b w:val="0"/>
                <w:i w:val="0"/>
                <w:color w:val="172033"/>
                <w:sz w:val="18"/>
              </w:rPr>
              <w:t>A04</w:t>
            </w:r>
          </w:p>
        </w:tc>
        <w:tc>
          <w:tcPr>
            <w:tcW w:type="dxa" w:w="2450"/>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8"/>
              </w:rPr>
              <w:t>与“老张”关于八楼、50万元欠条截图</w:t>
            </w:r>
          </w:p>
        </w:tc>
        <w:tc>
          <w:tcPr>
            <w:tcW w:type="dxa" w:w="5150"/>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8"/>
              </w:rPr>
              <w:t>补强房屋和50万元安排线索；需核实“老张”身份及来源。</w:t>
            </w:r>
          </w:p>
        </w:tc>
        <w:tc>
          <w:tcPr>
            <w:tcW w:type="dxa" w:w="998"/>
            <w:vAlign w:val="center"/>
            <w:tcMar>
              <w:top w:w="80" w:type="dxa"/>
              <w:bottom w:w="80" w:type="dxa"/>
              <w:start w:w="120" w:type="dxa"/>
              <w:end w:w="120" w:type="dxa"/>
            </w:tcMar>
          </w:tcPr>
          <w:p>
            <w:pPr>
              <w:spacing w:before="40" w:after="40" w:line="276" w:lineRule="auto"/>
              <w:jc w:val="center"/>
            </w:pPr>
            <w:r/>
            <w:r>
              <w:rPr>
                <w:rFonts w:ascii="Arial" w:hAnsi="Arial" w:eastAsia="SimSun"/>
                <w:b w:val="0"/>
                <w:i w:val="0"/>
                <w:color w:val="172033"/>
                <w:sz w:val="18"/>
              </w:rPr>
              <w:t>已收到</w:t>
            </w:r>
          </w:p>
        </w:tc>
      </w:tr>
      <w:tr>
        <w:tc>
          <w:tcPr>
            <w:tcW w:type="dxa" w:w="700"/>
            <w:vAlign w:val="center"/>
            <w:tcMar>
              <w:top w:w="80" w:type="dxa"/>
              <w:bottom w:w="80" w:type="dxa"/>
              <w:start w:w="120" w:type="dxa"/>
              <w:end w:w="120" w:type="dxa"/>
            </w:tcMar>
          </w:tcPr>
          <w:p>
            <w:pPr>
              <w:spacing w:before="40" w:after="40" w:line="276" w:lineRule="auto"/>
              <w:jc w:val="center"/>
            </w:pPr>
            <w:r/>
            <w:r>
              <w:rPr>
                <w:rFonts w:ascii="Arial" w:hAnsi="Arial" w:eastAsia="SimSun"/>
                <w:b w:val="0"/>
                <w:i w:val="0"/>
                <w:color w:val="172033"/>
                <w:sz w:val="18"/>
              </w:rPr>
              <w:t>A05</w:t>
            </w:r>
          </w:p>
        </w:tc>
        <w:tc>
          <w:tcPr>
            <w:tcW w:type="dxa" w:w="2450"/>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8"/>
              </w:rPr>
              <w:t>赵岩泽手持欠条照片</w:t>
            </w:r>
          </w:p>
        </w:tc>
        <w:tc>
          <w:tcPr>
            <w:tcW w:type="dxa" w:w="5150"/>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8"/>
              </w:rPr>
              <w:t>与欠条近照相互印证。</w:t>
            </w:r>
          </w:p>
        </w:tc>
        <w:tc>
          <w:tcPr>
            <w:tcW w:type="dxa" w:w="998"/>
            <w:vAlign w:val="center"/>
            <w:tcMar>
              <w:top w:w="80" w:type="dxa"/>
              <w:bottom w:w="80" w:type="dxa"/>
              <w:start w:w="120" w:type="dxa"/>
              <w:end w:w="120" w:type="dxa"/>
            </w:tcMar>
          </w:tcPr>
          <w:p>
            <w:pPr>
              <w:spacing w:before="40" w:after="40" w:line="276" w:lineRule="auto"/>
              <w:jc w:val="center"/>
            </w:pPr>
            <w:r/>
            <w:r>
              <w:rPr>
                <w:rFonts w:ascii="Arial" w:hAnsi="Arial" w:eastAsia="SimSun"/>
                <w:b w:val="0"/>
                <w:i w:val="0"/>
                <w:color w:val="172033"/>
                <w:sz w:val="18"/>
              </w:rPr>
              <w:t>已收到</w:t>
            </w:r>
          </w:p>
        </w:tc>
      </w:tr>
      <w:tr>
        <w:tc>
          <w:tcPr>
            <w:tcW w:type="dxa" w:w="700"/>
            <w:vAlign w:val="center"/>
            <w:tcMar>
              <w:top w:w="80" w:type="dxa"/>
              <w:bottom w:w="80" w:type="dxa"/>
              <w:start w:w="120" w:type="dxa"/>
              <w:end w:w="120" w:type="dxa"/>
            </w:tcMar>
          </w:tcPr>
          <w:p>
            <w:pPr>
              <w:spacing w:before="40" w:after="40" w:line="276" w:lineRule="auto"/>
              <w:jc w:val="center"/>
            </w:pPr>
            <w:r/>
            <w:r>
              <w:rPr>
                <w:rFonts w:ascii="Arial" w:hAnsi="Arial" w:eastAsia="SimSun"/>
                <w:b w:val="0"/>
                <w:i w:val="0"/>
                <w:color w:val="172033"/>
                <w:sz w:val="18"/>
              </w:rPr>
              <w:t>A06</w:t>
            </w:r>
          </w:p>
        </w:tc>
        <w:tc>
          <w:tcPr>
            <w:tcW w:type="dxa" w:w="2450"/>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8"/>
              </w:rPr>
              <w:t>2026年4月23日欠条近照</w:t>
            </w:r>
          </w:p>
        </w:tc>
        <w:tc>
          <w:tcPr>
            <w:tcW w:type="dxa" w:w="5150"/>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8"/>
              </w:rPr>
              <w:t>证明确认30万元返还义务和2026年7月22日前还款期限。</w:t>
            </w:r>
          </w:p>
        </w:tc>
        <w:tc>
          <w:tcPr>
            <w:tcW w:type="dxa" w:w="998"/>
            <w:vAlign w:val="center"/>
            <w:tcMar>
              <w:top w:w="80" w:type="dxa"/>
              <w:bottom w:w="80" w:type="dxa"/>
              <w:start w:w="120" w:type="dxa"/>
              <w:end w:w="120" w:type="dxa"/>
            </w:tcMar>
          </w:tcPr>
          <w:p>
            <w:pPr>
              <w:spacing w:before="40" w:after="40" w:line="276" w:lineRule="auto"/>
              <w:jc w:val="center"/>
            </w:pPr>
            <w:r/>
            <w:r>
              <w:rPr>
                <w:rFonts w:ascii="Arial" w:hAnsi="Arial" w:eastAsia="SimSun"/>
                <w:b w:val="0"/>
                <w:i w:val="0"/>
                <w:color w:val="172033"/>
                <w:sz w:val="18"/>
              </w:rPr>
              <w:t>已收到</w:t>
            </w:r>
          </w:p>
        </w:tc>
      </w:tr>
      <w:tr>
        <w:tc>
          <w:tcPr>
            <w:tcW w:type="dxa" w:w="700"/>
            <w:vAlign w:val="center"/>
            <w:tcMar>
              <w:top w:w="80" w:type="dxa"/>
              <w:bottom w:w="80" w:type="dxa"/>
              <w:start w:w="120" w:type="dxa"/>
              <w:end w:w="120" w:type="dxa"/>
            </w:tcMar>
          </w:tcPr>
          <w:p>
            <w:pPr>
              <w:spacing w:before="40" w:after="40" w:line="276" w:lineRule="auto"/>
              <w:jc w:val="center"/>
            </w:pPr>
            <w:r/>
            <w:r>
              <w:rPr>
                <w:rFonts w:ascii="Arial" w:hAnsi="Arial" w:eastAsia="SimSun"/>
                <w:b w:val="0"/>
                <w:i w:val="0"/>
                <w:color w:val="172033"/>
                <w:sz w:val="18"/>
              </w:rPr>
              <w:t>A07</w:t>
            </w:r>
          </w:p>
        </w:tc>
        <w:tc>
          <w:tcPr>
            <w:tcW w:type="dxa" w:w="2450"/>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8"/>
              </w:rPr>
              <w:t>欠条到期后催款遭辱骂、威胁人身安全的录屏208_raw.mp4（约2分08秒）</w:t>
            </w:r>
          </w:p>
        </w:tc>
        <w:tc>
          <w:tcPr>
            <w:tcW w:type="dxa" w:w="5150"/>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8"/>
              </w:rPr>
              <w:t>证明本人依法索要还款时遭到辱骂和人身安全威胁；需制作逐字转写并保留原始语音。</w:t>
            </w:r>
          </w:p>
        </w:tc>
        <w:tc>
          <w:tcPr>
            <w:tcW w:type="dxa" w:w="998"/>
            <w:vAlign w:val="center"/>
            <w:tcMar>
              <w:top w:w="80" w:type="dxa"/>
              <w:bottom w:w="80" w:type="dxa"/>
              <w:start w:w="120" w:type="dxa"/>
              <w:end w:w="120" w:type="dxa"/>
            </w:tcMar>
          </w:tcPr>
          <w:p>
            <w:pPr>
              <w:spacing w:before="40" w:after="40" w:line="276" w:lineRule="auto"/>
              <w:jc w:val="center"/>
            </w:pPr>
            <w:r/>
            <w:r>
              <w:rPr>
                <w:rFonts w:ascii="Arial" w:hAnsi="Arial" w:eastAsia="SimSun"/>
                <w:b w:val="0"/>
                <w:i w:val="0"/>
                <w:color w:val="172033"/>
                <w:sz w:val="18"/>
              </w:rPr>
              <w:t>已收到</w:t>
            </w:r>
          </w:p>
        </w:tc>
      </w:tr>
      <w:tr>
        <w:tc>
          <w:tcPr>
            <w:tcW w:type="dxa" w:w="700"/>
            <w:vAlign w:val="center"/>
            <w:tcMar>
              <w:top w:w="80" w:type="dxa"/>
              <w:bottom w:w="80" w:type="dxa"/>
              <w:start w:w="120" w:type="dxa"/>
              <w:end w:w="120" w:type="dxa"/>
            </w:tcMar>
          </w:tcPr>
          <w:p>
            <w:pPr>
              <w:spacing w:before="40" w:after="40" w:line="276" w:lineRule="auto"/>
              <w:jc w:val="center"/>
            </w:pPr>
            <w:r/>
            <w:r>
              <w:rPr>
                <w:rFonts w:ascii="Arial" w:hAnsi="Arial" w:eastAsia="SimSun"/>
                <w:b w:val="0"/>
                <w:i w:val="0"/>
                <w:color w:val="172033"/>
                <w:sz w:val="18"/>
              </w:rPr>
              <w:t>B01</w:t>
            </w:r>
          </w:p>
        </w:tc>
        <w:tc>
          <w:tcPr>
            <w:tcW w:type="dxa" w:w="2450"/>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8"/>
              </w:rPr>
              <w:t>30万元付款凭证、银行流水</w:t>
            </w:r>
          </w:p>
        </w:tc>
        <w:tc>
          <w:tcPr>
            <w:tcW w:type="dxa" w:w="5150"/>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8"/>
              </w:rPr>
              <w:t>证明支付时间、金额、收款人和资金流向。</w:t>
            </w:r>
          </w:p>
        </w:tc>
        <w:tc>
          <w:tcPr>
            <w:tcW w:type="dxa" w:w="998"/>
            <w:vAlign w:val="center"/>
            <w:tcMar>
              <w:top w:w="80" w:type="dxa"/>
              <w:bottom w:w="80" w:type="dxa"/>
              <w:start w:w="120" w:type="dxa"/>
              <w:end w:w="120" w:type="dxa"/>
            </w:tcMar>
          </w:tcPr>
          <w:p>
            <w:pPr>
              <w:spacing w:before="40" w:after="40" w:line="276" w:lineRule="auto"/>
              <w:jc w:val="center"/>
            </w:pPr>
            <w:r/>
            <w:r>
              <w:rPr>
                <w:rFonts w:ascii="Arial" w:hAnsi="Arial" w:eastAsia="SimSun"/>
                <w:b w:val="0"/>
                <w:i w:val="0"/>
                <w:color w:val="172033"/>
                <w:sz w:val="18"/>
              </w:rPr>
              <w:t>待补</w:t>
            </w:r>
          </w:p>
        </w:tc>
      </w:tr>
      <w:tr>
        <w:tc>
          <w:tcPr>
            <w:tcW w:type="dxa" w:w="700"/>
            <w:vAlign w:val="center"/>
            <w:tcMar>
              <w:top w:w="80" w:type="dxa"/>
              <w:bottom w:w="80" w:type="dxa"/>
              <w:start w:w="120" w:type="dxa"/>
              <w:end w:w="120" w:type="dxa"/>
            </w:tcMar>
          </w:tcPr>
          <w:p>
            <w:pPr>
              <w:spacing w:before="40" w:after="40" w:line="276" w:lineRule="auto"/>
              <w:jc w:val="center"/>
            </w:pPr>
            <w:r/>
            <w:r>
              <w:rPr>
                <w:rFonts w:ascii="Arial" w:hAnsi="Arial" w:eastAsia="SimSun"/>
                <w:b w:val="0"/>
                <w:i w:val="0"/>
                <w:color w:val="172033"/>
                <w:sz w:val="18"/>
              </w:rPr>
              <w:t>B02</w:t>
            </w:r>
          </w:p>
        </w:tc>
        <w:tc>
          <w:tcPr>
            <w:tcW w:type="dxa" w:w="2450"/>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8"/>
              </w:rPr>
              <w:t>房屋协商、看房及取消交易聊天</w:t>
            </w:r>
          </w:p>
        </w:tc>
        <w:tc>
          <w:tcPr>
            <w:tcW w:type="dxa" w:w="5150"/>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8"/>
              </w:rPr>
              <w:t>证明款项与房屋交易关系、合同未签及双方取消交易。</w:t>
            </w:r>
          </w:p>
        </w:tc>
        <w:tc>
          <w:tcPr>
            <w:tcW w:type="dxa" w:w="998"/>
            <w:vAlign w:val="center"/>
            <w:tcMar>
              <w:top w:w="80" w:type="dxa"/>
              <w:bottom w:w="80" w:type="dxa"/>
              <w:start w:w="120" w:type="dxa"/>
              <w:end w:w="120" w:type="dxa"/>
            </w:tcMar>
          </w:tcPr>
          <w:p>
            <w:pPr>
              <w:spacing w:before="40" w:after="40" w:line="276" w:lineRule="auto"/>
              <w:jc w:val="center"/>
            </w:pPr>
            <w:r/>
            <w:r>
              <w:rPr>
                <w:rFonts w:ascii="Arial" w:hAnsi="Arial" w:eastAsia="SimSun"/>
                <w:b w:val="0"/>
                <w:i w:val="0"/>
                <w:color w:val="172033"/>
                <w:sz w:val="18"/>
              </w:rPr>
              <w:t>待补</w:t>
            </w:r>
          </w:p>
        </w:tc>
      </w:tr>
      <w:tr>
        <w:tc>
          <w:tcPr>
            <w:tcW w:type="dxa" w:w="700"/>
            <w:vAlign w:val="center"/>
            <w:tcMar>
              <w:top w:w="80" w:type="dxa"/>
              <w:bottom w:w="80" w:type="dxa"/>
              <w:start w:w="120" w:type="dxa"/>
              <w:end w:w="120" w:type="dxa"/>
            </w:tcMar>
          </w:tcPr>
          <w:p>
            <w:pPr>
              <w:spacing w:before="40" w:after="40" w:line="276" w:lineRule="auto"/>
              <w:jc w:val="center"/>
            </w:pPr>
            <w:r/>
            <w:r>
              <w:rPr>
                <w:rFonts w:ascii="Arial" w:hAnsi="Arial" w:eastAsia="SimSun"/>
                <w:b w:val="0"/>
                <w:i w:val="0"/>
                <w:color w:val="172033"/>
                <w:sz w:val="18"/>
              </w:rPr>
              <w:t>B03</w:t>
            </w:r>
          </w:p>
        </w:tc>
        <w:tc>
          <w:tcPr>
            <w:tcW w:type="dxa" w:w="2450"/>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8"/>
              </w:rPr>
              <w:t>三年租赁及租金已收取材料</w:t>
            </w:r>
          </w:p>
        </w:tc>
        <w:tc>
          <w:tcPr>
            <w:tcW w:type="dxa" w:w="5150"/>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8"/>
              </w:rPr>
              <w:t>证明房屋不能按原条件交付入住及拒绝签合同原因。</w:t>
            </w:r>
          </w:p>
        </w:tc>
        <w:tc>
          <w:tcPr>
            <w:tcW w:type="dxa" w:w="998"/>
            <w:vAlign w:val="center"/>
            <w:tcMar>
              <w:top w:w="80" w:type="dxa"/>
              <w:bottom w:w="80" w:type="dxa"/>
              <w:start w:w="120" w:type="dxa"/>
              <w:end w:w="120" w:type="dxa"/>
            </w:tcMar>
          </w:tcPr>
          <w:p>
            <w:pPr>
              <w:spacing w:before="40" w:after="40" w:line="276" w:lineRule="auto"/>
              <w:jc w:val="center"/>
            </w:pPr>
            <w:r/>
            <w:r>
              <w:rPr>
                <w:rFonts w:ascii="Arial" w:hAnsi="Arial" w:eastAsia="SimSun"/>
                <w:b w:val="0"/>
                <w:i w:val="0"/>
                <w:color w:val="172033"/>
                <w:sz w:val="18"/>
              </w:rPr>
              <w:t>待补</w:t>
            </w:r>
          </w:p>
        </w:tc>
      </w:tr>
      <w:tr>
        <w:tc>
          <w:tcPr>
            <w:tcW w:type="dxa" w:w="700"/>
            <w:vAlign w:val="center"/>
            <w:tcMar>
              <w:top w:w="80" w:type="dxa"/>
              <w:bottom w:w="80" w:type="dxa"/>
              <w:start w:w="120" w:type="dxa"/>
              <w:end w:w="120" w:type="dxa"/>
            </w:tcMar>
          </w:tcPr>
          <w:p>
            <w:pPr>
              <w:spacing w:before="40" w:after="40" w:line="276" w:lineRule="auto"/>
              <w:jc w:val="center"/>
            </w:pPr>
            <w:r/>
            <w:r>
              <w:rPr>
                <w:rFonts w:ascii="Arial" w:hAnsi="Arial" w:eastAsia="SimSun"/>
                <w:b w:val="0"/>
                <w:i w:val="0"/>
                <w:color w:val="172033"/>
                <w:sz w:val="18"/>
              </w:rPr>
              <w:t>B04</w:t>
            </w:r>
          </w:p>
        </w:tc>
        <w:tc>
          <w:tcPr>
            <w:tcW w:type="dxa" w:w="2450"/>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8"/>
              </w:rPr>
              <w:t>5万元返还凭证</w:t>
            </w:r>
          </w:p>
        </w:tc>
        <w:tc>
          <w:tcPr>
            <w:tcW w:type="dxa" w:w="5150"/>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8"/>
              </w:rPr>
              <w:t>证明部分返还及剩余25万元计算基础。</w:t>
            </w:r>
          </w:p>
        </w:tc>
        <w:tc>
          <w:tcPr>
            <w:tcW w:type="dxa" w:w="998"/>
            <w:vAlign w:val="center"/>
            <w:tcMar>
              <w:top w:w="80" w:type="dxa"/>
              <w:bottom w:w="80" w:type="dxa"/>
              <w:start w:w="120" w:type="dxa"/>
              <w:end w:w="120" w:type="dxa"/>
            </w:tcMar>
          </w:tcPr>
          <w:p>
            <w:pPr>
              <w:spacing w:before="40" w:after="40" w:line="276" w:lineRule="auto"/>
              <w:jc w:val="center"/>
            </w:pPr>
            <w:r/>
            <w:r>
              <w:rPr>
                <w:rFonts w:ascii="Arial" w:hAnsi="Arial" w:eastAsia="SimSun"/>
                <w:b w:val="0"/>
                <w:i w:val="0"/>
                <w:color w:val="172033"/>
                <w:sz w:val="18"/>
              </w:rPr>
              <w:t>待补</w:t>
            </w:r>
          </w:p>
        </w:tc>
      </w:tr>
    </w:tbl>
    <w:p>
      <w:pPr>
        <w:pStyle w:val="Heading1"/>
      </w:pPr>
      <w:r>
        <w:rPr>
          <w:rFonts w:ascii="Arial" w:hAnsi="Arial" w:eastAsia="SimSun"/>
          <w:b/>
          <w:i w:val="0"/>
          <w:color w:val="173E66"/>
          <w:sz w:val="34"/>
        </w:rPr>
        <w:t>十、欠条到期后催款遭辱骂、威胁人身安全的录屏证据</w:t>
      </w:r>
    </w:p>
    <w:p>
      <w:pPr>
        <w:spacing w:before="0" w:after="120" w:line="312" w:lineRule="auto"/>
        <w:ind w:firstLine="420"/>
        <w:jc w:val="both"/>
      </w:pPr>
      <w:r>
        <w:rPr>
          <w:rFonts w:ascii="Arial" w:hAnsi="Arial" w:eastAsia="SimSun"/>
          <w:b w:val="0"/>
          <w:i w:val="0"/>
          <w:color w:val="172033"/>
          <w:sz w:val="24"/>
        </w:rPr>
        <w:t>证据文件名：208_raw.mp4。视频时长约128.6秒，画面尺寸512×1112，记录的是欠条到期后本人向赵岩泽索要还款时的语音沟通过程。网站播放地址为：https://wabang.anexra.co/evidence/208_raw.mp4。</w:t>
      </w:r>
    </w:p>
    <w:p>
      <w:pPr>
        <w:spacing w:before="0" w:after="120" w:line="312" w:lineRule="auto"/>
        <w:ind w:firstLine="420"/>
        <w:jc w:val="both"/>
      </w:pPr>
      <w:r>
        <w:rPr>
          <w:rFonts w:ascii="Arial" w:hAnsi="Arial" w:eastAsia="SimSun"/>
          <w:b w:val="0"/>
          <w:i w:val="0"/>
          <w:color w:val="172033"/>
          <w:sz w:val="24"/>
        </w:rPr>
        <w:t>该录屏中的语音包含赵岩泽对本人的辱骂，以及使本人担心人身安全的威胁性表达。该证据用于证明：本人是在正当索要到期款项后遭到辱骂、威胁，并因此对本人及家属的人身安全产生担忧，而不是双方之间与还款无关的普通争吵。</w:t>
      </w:r>
    </w:p>
    <w:p>
      <w:pPr>
        <w:spacing w:before="0" w:after="120" w:line="312" w:lineRule="auto"/>
        <w:ind w:firstLine="420"/>
        <w:jc w:val="both"/>
      </w:pPr>
      <w:r>
        <w:rPr>
          <w:rFonts w:ascii="Arial" w:hAnsi="Arial" w:eastAsia="SimSun"/>
          <w:b w:val="0"/>
          <w:i w:val="0"/>
          <w:color w:val="172033"/>
          <w:sz w:val="24"/>
        </w:rPr>
        <w:t>该录屏发生在三个月约定期限届满、本人索要欠款无果之后。它与此前欠条出具前展示身份、要求追加20万元属于不同时间阶段，材料中应分别陈述，避免混淆。</w:t>
      </w:r>
    </w:p>
    <w:p>
      <w:pPr>
        <w:spacing w:before="0" w:after="120" w:line="312" w:lineRule="auto"/>
        <w:ind w:firstLine="420"/>
        <w:jc w:val="both"/>
      </w:pPr>
      <w:r>
        <w:rPr>
          <w:rFonts w:ascii="Arial" w:hAnsi="Arial" w:eastAsia="SimSun"/>
          <w:b w:val="0"/>
          <w:i w:val="0"/>
          <w:color w:val="172033"/>
          <w:sz w:val="24"/>
        </w:rPr>
        <w:t>正式提交时仍应保留聊天软件中的原始账号、原始语音文件、发送时间和完整上下文。录屏不得剪切关键片段、改变播放速度或脱离前后语境单独使用。具体辱骂和威胁原话必须以原始语音逐句转写，不应凭记忆补写。</w:t>
      </w:r>
    </w:p>
    <w:p>
      <w:pPr>
        <w:pStyle w:val="Heading2"/>
      </w:pPr>
      <w:r>
        <w:rPr>
          <w:rFonts w:ascii="Arial" w:hAnsi="Arial" w:eastAsia="SimSun"/>
          <w:b/>
          <w:i w:val="0"/>
          <w:color w:val="173E66"/>
          <w:sz w:val="28"/>
        </w:rPr>
        <w:t>语音逐字转写核对表</w:t>
      </w:r>
    </w:p>
    <w:tbl>
      <w:tblPr>
        <w:tblStyle w:val="TableGrid"/>
        <w:tblW w:type="dxa" w:w="9298"/>
        <w:jc w:val="center"/>
        <w:tblLayout w:type="fixed"/>
        <w:tblLook w:firstColumn="1" w:firstRow="1" w:lastColumn="0" w:lastRow="0" w:noHBand="0" w:noVBand="1" w:val="04A0"/>
        <w:tblInd w:w="120" w:type="dxa"/>
      </w:tblPr>
      <w:tblGrid>
        <w:gridCol w:w="1500"/>
        <w:gridCol w:w="1800"/>
        <w:gridCol w:w="5998"/>
      </w:tblGrid>
      <w:tr>
        <w:tc>
          <w:tcPr>
            <w:tcW w:type="dxa" w:w="1500"/>
            <w:shd w:fill="F2F4F7"/>
            <w:vAlign w:val="center"/>
            <w:tcMar>
              <w:top w:w="80" w:type="dxa"/>
              <w:bottom w:w="80" w:type="dxa"/>
              <w:start w:w="120" w:type="dxa"/>
              <w:end w:w="120" w:type="dxa"/>
            </w:tcMar>
          </w:tcPr>
          <w:p>
            <w:pPr>
              <w:spacing w:before="40" w:after="40" w:line="276" w:lineRule="auto"/>
              <w:jc w:val="center"/>
            </w:pPr>
            <w:r/>
            <w:r>
              <w:rPr>
                <w:rFonts w:ascii="Arial" w:hAnsi="Arial" w:eastAsia="SimSun"/>
                <w:b/>
                <w:i w:val="0"/>
                <w:color w:val="172033"/>
                <w:sz w:val="20"/>
              </w:rPr>
              <w:t>时间点</w:t>
            </w:r>
          </w:p>
        </w:tc>
        <w:tc>
          <w:tcPr>
            <w:tcW w:type="dxa" w:w="1800"/>
            <w:shd w:fill="F2F4F7"/>
            <w:vAlign w:val="center"/>
            <w:tcMar>
              <w:top w:w="80" w:type="dxa"/>
              <w:bottom w:w="80" w:type="dxa"/>
              <w:start w:w="120" w:type="dxa"/>
              <w:end w:w="120" w:type="dxa"/>
            </w:tcMar>
          </w:tcPr>
          <w:p>
            <w:pPr>
              <w:spacing w:before="40" w:after="40" w:line="276" w:lineRule="auto"/>
              <w:jc w:val="center"/>
            </w:pPr>
            <w:r/>
            <w:r>
              <w:rPr>
                <w:rFonts w:ascii="Arial" w:hAnsi="Arial" w:eastAsia="SimSun"/>
                <w:b/>
                <w:i w:val="0"/>
                <w:color w:val="172033"/>
                <w:sz w:val="20"/>
              </w:rPr>
              <w:t>说话人</w:t>
            </w:r>
          </w:p>
        </w:tc>
        <w:tc>
          <w:tcPr>
            <w:tcW w:type="dxa" w:w="5998"/>
            <w:shd w:fill="F2F4F7"/>
            <w:vAlign w:val="center"/>
            <w:tcMar>
              <w:top w:w="80" w:type="dxa"/>
              <w:bottom w:w="80" w:type="dxa"/>
              <w:start w:w="120" w:type="dxa"/>
              <w:end w:w="120" w:type="dxa"/>
            </w:tcMar>
          </w:tcPr>
          <w:p>
            <w:pPr>
              <w:spacing w:before="40" w:after="40" w:line="276" w:lineRule="auto"/>
              <w:jc w:val="center"/>
            </w:pPr>
            <w:r/>
            <w:r>
              <w:rPr>
                <w:rFonts w:ascii="Arial" w:hAnsi="Arial" w:eastAsia="SimSun"/>
                <w:b/>
                <w:i w:val="0"/>
                <w:color w:val="172033"/>
                <w:sz w:val="20"/>
              </w:rPr>
              <w:t>逐字原话</w:t>
            </w:r>
          </w:p>
        </w:tc>
      </w:tr>
      <w:tr>
        <w:tc>
          <w:tcPr>
            <w:tcW w:type="dxa" w:w="1500"/>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9"/>
              </w:rPr>
              <w:t>00:00—____</w:t>
            </w:r>
          </w:p>
        </w:tc>
        <w:tc>
          <w:tcPr>
            <w:tcW w:type="dxa" w:w="1800"/>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9"/>
              </w:rPr>
              <w:t>说话人：________</w:t>
            </w:r>
          </w:p>
        </w:tc>
        <w:tc>
          <w:tcPr>
            <w:tcW w:type="dxa" w:w="5998"/>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9"/>
              </w:rPr>
              <w:t>原话：________________________________________________</w:t>
            </w:r>
          </w:p>
        </w:tc>
      </w:tr>
      <w:tr>
        <w:tc>
          <w:tcPr>
            <w:tcW w:type="dxa" w:w="1500"/>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9"/>
              </w:rPr>
              <w:t>____—____</w:t>
            </w:r>
          </w:p>
        </w:tc>
        <w:tc>
          <w:tcPr>
            <w:tcW w:type="dxa" w:w="1800"/>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9"/>
              </w:rPr>
              <w:t>说话人：________</w:t>
            </w:r>
          </w:p>
        </w:tc>
        <w:tc>
          <w:tcPr>
            <w:tcW w:type="dxa" w:w="5998"/>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9"/>
              </w:rPr>
              <w:t>原话：________________________________________________</w:t>
            </w:r>
          </w:p>
        </w:tc>
      </w:tr>
      <w:tr>
        <w:tc>
          <w:tcPr>
            <w:tcW w:type="dxa" w:w="1500"/>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9"/>
              </w:rPr>
              <w:t>____—____</w:t>
            </w:r>
          </w:p>
        </w:tc>
        <w:tc>
          <w:tcPr>
            <w:tcW w:type="dxa" w:w="1800"/>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9"/>
              </w:rPr>
              <w:t>说话人：________</w:t>
            </w:r>
          </w:p>
        </w:tc>
        <w:tc>
          <w:tcPr>
            <w:tcW w:type="dxa" w:w="5998"/>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9"/>
              </w:rPr>
              <w:t>原话：________________________________________________</w:t>
            </w:r>
          </w:p>
        </w:tc>
      </w:tr>
      <w:tr>
        <w:tc>
          <w:tcPr>
            <w:tcW w:type="dxa" w:w="1500"/>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9"/>
              </w:rPr>
              <w:t>____—____</w:t>
            </w:r>
          </w:p>
        </w:tc>
        <w:tc>
          <w:tcPr>
            <w:tcW w:type="dxa" w:w="1800"/>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9"/>
              </w:rPr>
              <w:t>说话人：________</w:t>
            </w:r>
          </w:p>
        </w:tc>
        <w:tc>
          <w:tcPr>
            <w:tcW w:type="dxa" w:w="5998"/>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9"/>
              </w:rPr>
              <w:t>原话：________________________________________________</w:t>
            </w:r>
          </w:p>
        </w:tc>
      </w:tr>
      <w:tr>
        <w:tc>
          <w:tcPr>
            <w:tcW w:type="dxa" w:w="1500"/>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9"/>
              </w:rPr>
              <w:t>____—02:08</w:t>
            </w:r>
          </w:p>
        </w:tc>
        <w:tc>
          <w:tcPr>
            <w:tcW w:type="dxa" w:w="1800"/>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9"/>
              </w:rPr>
              <w:t>说话人：________</w:t>
            </w:r>
          </w:p>
        </w:tc>
        <w:tc>
          <w:tcPr>
            <w:tcW w:type="dxa" w:w="5998"/>
            <w:vAlign w:val="center"/>
            <w:tcMar>
              <w:top w:w="80" w:type="dxa"/>
              <w:bottom w:w="80" w:type="dxa"/>
              <w:start w:w="120" w:type="dxa"/>
              <w:end w:w="120" w:type="dxa"/>
            </w:tcMar>
          </w:tcPr>
          <w:p>
            <w:pPr>
              <w:spacing w:before="40" w:after="40" w:line="276" w:lineRule="auto"/>
              <w:jc w:val="left"/>
            </w:pPr>
            <w:r/>
            <w:r>
              <w:rPr>
                <w:rFonts w:ascii="Arial" w:hAnsi="Arial" w:eastAsia="SimSun"/>
                <w:b w:val="0"/>
                <w:i w:val="0"/>
                <w:color w:val="172033"/>
                <w:sz w:val="19"/>
              </w:rPr>
              <w:t>原话：________________________________________________</w:t>
            </w:r>
          </w:p>
        </w:tc>
      </w:tr>
    </w:tbl>
    <w:tbl>
      <w:tblPr>
        <w:tblW w:type="dxa" w:w="9298"/>
        <w:jc w:val="center"/>
        <w:tblLayout w:type="fixed"/>
        <w:tblLook w:firstColumn="1" w:firstRow="1" w:lastColumn="0" w:lastRow="0" w:noHBand="0" w:noVBand="1" w:val="04A0"/>
        <w:tblInd w:w="120" w:type="dxa"/>
      </w:tblPr>
      <w:tblGrid>
        <w:gridCol w:w="9298"/>
      </w:tblGrid>
      <w:tr>
        <w:tc>
          <w:tcPr>
            <w:tcW w:type="dxa" w:w="9298"/>
            <w:vAlign w:val="center"/>
            <w:tcMar>
              <w:top w:w="80" w:type="dxa"/>
              <w:bottom w:w="80" w:type="dxa"/>
              <w:start w:w="120" w:type="dxa"/>
              <w:end w:w="120" w:type="dxa"/>
            </w:tcMar>
            <w:shd w:fill="EEF4F8"/>
          </w:tcPr>
          <w:p>
            <w:pPr>
              <w:spacing w:before="80" w:after="80" w:line="288" w:lineRule="auto"/>
            </w:pPr>
            <w:r/>
            <w:r>
              <w:rPr>
                <w:rFonts w:ascii="Arial" w:hAnsi="Arial" w:eastAsia="SimSun"/>
                <w:b/>
                <w:i w:val="0"/>
                <w:color w:val="173E66"/>
                <w:sz w:val="24"/>
              </w:rPr>
              <w:t>转写原则：</w:t>
            </w:r>
            <w:r>
              <w:rPr>
                <w:rFonts w:ascii="Arial" w:hAnsi="Arial" w:eastAsia="SimSun"/>
                <w:b w:val="0"/>
                <w:i w:val="0"/>
                <w:color w:val="173E66"/>
                <w:sz w:val="24"/>
              </w:rPr>
              <w:t>听不清处标记“[听不清]”，不要自行补写；每句话标明时间点和说话人；转写完成后由本人签名确认，并与原视频一并提交。</w:t>
            </w:r>
          </w:p>
        </w:tc>
      </w:tr>
    </w:tbl>
    <w:p>
      <w:pPr>
        <w:spacing w:before="0" w:after="40" w:line="312" w:lineRule="auto"/>
        <w:jc w:val="both"/>
      </w:pPr>
      <w:r>
        <w:rPr>
          <w:rFonts w:ascii="Arial" w:hAnsi="Arial" w:eastAsia="SimSun"/>
          <w:b w:val="0"/>
          <w:i w:val="0"/>
          <w:color w:val="172033"/>
          <w:sz w:val="24"/>
        </w:rPr>
      </w:r>
    </w:p>
    <w:p>
      <w:pPr>
        <w:pStyle w:val="Heading1"/>
      </w:pPr>
      <w:r>
        <w:rPr>
          <w:rFonts w:ascii="Arial" w:hAnsi="Arial" w:eastAsia="SimSun"/>
          <w:b/>
          <w:i w:val="0"/>
          <w:color w:val="173E66"/>
          <w:sz w:val="34"/>
        </w:rPr>
        <w:t>十一、真实性承诺与签名</w:t>
      </w:r>
    </w:p>
    <w:p>
      <w:pPr>
        <w:spacing w:before="0" w:after="120" w:line="312" w:lineRule="auto"/>
        <w:ind w:firstLine="420"/>
        <w:jc w:val="both"/>
      </w:pPr>
      <w:r>
        <w:rPr>
          <w:rFonts w:ascii="Arial" w:hAnsi="Arial" w:eastAsia="SimSun"/>
          <w:b w:val="0"/>
          <w:i w:val="0"/>
          <w:color w:val="172033"/>
          <w:sz w:val="24"/>
        </w:rPr>
        <w:t>本人郑重承诺：本控告书中所陈述的事实，以及本人提交的聊天记录、欠条、视频、转账记录、调解情况和其他材料，均系本人亲身经历、知悉或掌握的真实情况。本人愿对本人陈述及所提交材料的真实性承担相应法律责任。</w:t>
      </w:r>
    </w:p>
    <w:p>
      <w:pPr>
        <w:spacing w:before="0" w:after="120" w:line="312" w:lineRule="auto"/>
        <w:ind w:firstLine="420"/>
        <w:jc w:val="both"/>
      </w:pPr>
      <w:r>
        <w:rPr>
          <w:rFonts w:ascii="Arial" w:hAnsi="Arial" w:eastAsia="SimSun"/>
          <w:b w:val="0"/>
          <w:i w:val="0"/>
          <w:color w:val="172033"/>
          <w:sz w:val="24"/>
        </w:rPr>
        <w:t>如本人陈述存在不实，本人愿依法承担由此产生的责任。本人愿配合有权机关出示手机、聊天账号、原始语音、原始录屏、欠条原件、付款凭证及其他材料，并接受询问、核对和调查。</w:t>
      </w:r>
    </w:p>
    <w:p>
      <w:pPr>
        <w:spacing w:before="0" w:after="120" w:line="312" w:lineRule="auto"/>
        <w:ind w:firstLine="420"/>
        <w:jc w:val="both"/>
      </w:pPr>
      <w:r>
        <w:rPr>
          <w:rFonts w:ascii="Arial" w:hAnsi="Arial" w:eastAsia="SimSun"/>
          <w:b w:val="0"/>
          <w:i w:val="0"/>
          <w:color w:val="172033"/>
          <w:sz w:val="24"/>
        </w:rPr>
        <w:t>本人同时请求有关机关依法保护本人及家属的人身、财产和信息安全，防止因本次控告、举报和诉讼遭受打击报复。</w:t>
      </w:r>
    </w:p>
    <w:p>
      <w:pPr>
        <w:spacing w:before="560" w:after="160" w:line="312" w:lineRule="auto"/>
        <w:jc w:val="both"/>
      </w:pPr>
      <w:r>
        <w:rPr>
          <w:rFonts w:ascii="Arial" w:hAnsi="Arial" w:eastAsia="SimSun"/>
          <w:b/>
          <w:i w:val="0"/>
          <w:color w:val="172033"/>
          <w:sz w:val="24"/>
        </w:rPr>
        <w:t>控告人（电子署名）：张路</w:t>
      </w:r>
    </w:p>
    <w:p>
      <w:pPr>
        <w:spacing w:before="0" w:after="240" w:line="312" w:lineRule="auto"/>
        <w:jc w:val="both"/>
      </w:pPr>
      <w:r>
        <w:rPr>
          <w:rFonts w:ascii="Arial" w:hAnsi="Arial" w:eastAsia="SimSun"/>
          <w:b w:val="0"/>
          <w:i w:val="0"/>
          <w:color w:val="172033"/>
          <w:sz w:val="24"/>
        </w:rPr>
        <w:t>亲笔签名并按指印：____________________________</w:t>
      </w:r>
    </w:p>
    <w:p>
      <w:pPr>
        <w:spacing w:before="0" w:after="240" w:line="312" w:lineRule="auto"/>
        <w:jc w:val="both"/>
      </w:pPr>
      <w:r>
        <w:rPr>
          <w:rFonts w:ascii="Arial" w:hAnsi="Arial" w:eastAsia="SimSun"/>
          <w:b w:val="0"/>
          <w:i w:val="0"/>
          <w:color w:val="172033"/>
          <w:sz w:val="24"/>
        </w:rPr>
        <w:t>联系电话：____________________________________</w:t>
      </w:r>
    </w:p>
    <w:p>
      <w:pPr>
        <w:spacing w:before="0" w:after="240" w:line="312" w:lineRule="auto"/>
        <w:jc w:val="both"/>
      </w:pPr>
      <w:r>
        <w:rPr>
          <w:rFonts w:ascii="Arial" w:hAnsi="Arial" w:eastAsia="SimSun"/>
          <w:b/>
          <w:i w:val="0"/>
          <w:color w:val="172033"/>
          <w:sz w:val="24"/>
        </w:rPr>
        <w:t>日期：2026年7月28日</w:t>
      </w:r>
    </w:p>
    <w:p>
      <w:pPr>
        <w:spacing w:before="0" w:after="120" w:line="312" w:lineRule="auto"/>
        <w:jc w:val="both"/>
      </w:pPr>
      <w:r>
        <w:rPr>
          <w:rFonts w:ascii="Arial" w:hAnsi="Arial" w:eastAsia="SimSun"/>
          <w:b w:val="0"/>
          <w:i w:val="0"/>
          <w:color w:val="172033"/>
          <w:sz w:val="24"/>
        </w:rPr>
        <w:t>拟提交机关：__________________________________</w:t>
      </w:r>
    </w:p>
    <w:p>
      <w:r>
        <w:br w:type="page"/>
      </w:r>
    </w:p>
    <w:p>
      <w:pPr>
        <w:pStyle w:val="Heading2"/>
      </w:pPr>
      <w:r>
        <w:rPr>
          <w:rFonts w:ascii="Arial" w:hAnsi="Arial" w:eastAsia="SimSun"/>
          <w:b/>
          <w:i w:val="0"/>
          <w:color w:val="173E66"/>
          <w:sz w:val="28"/>
        </w:rPr>
        <w:t>附件A01：与“阿泽”关于30万元未处理、拒绝再给20万元的聊天截图</w:t>
      </w:r>
    </w:p>
    <w:p>
      <w:pPr>
        <w:spacing w:before="0" w:after="160" w:line="312" w:lineRule="auto"/>
        <w:jc w:val="both"/>
      </w:pPr>
      <w:r>
        <w:rPr>
          <w:rFonts w:ascii="Arial" w:hAnsi="Arial" w:eastAsia="SimSun"/>
          <w:b w:val="0"/>
          <w:i w:val="0"/>
          <w:color w:val="667085"/>
          <w:sz w:val="19"/>
        </w:rPr>
        <w:t>截图可见本人明确表示“我们之间的30万没处理，我还给你拿20万”，并要求尽快处理30万元。对方回复以语音为主，须结合原始语音核对。</w:t>
      </w:r>
    </w:p>
    <w:p>
      <w:pPr>
        <w:spacing w:after="100"/>
        <w:jc w:val="center"/>
      </w:pPr>
      <w:r>
        <w:drawing>
          <wp:inline xmlns:a="http://schemas.openxmlformats.org/drawingml/2006/main" xmlns:pic="http://schemas.openxmlformats.org/drawingml/2006/picture">
            <wp:extent cx="3362821" cy="7308000"/>
            <wp:docPr id="1" name="Picture 1"/>
            <wp:cNvGraphicFramePr>
              <a:graphicFrameLocks noChangeAspect="1"/>
            </wp:cNvGraphicFramePr>
            <a:graphic>
              <a:graphicData uri="http://schemas.openxmlformats.org/drawingml/2006/picture">
                <pic:pic>
                  <pic:nvPicPr>
                    <pic:cNvPr id="0" name="D8694B20-2E45-43EC-8446-431172F2AC15.jpeg"/>
                    <pic:cNvPicPr/>
                  </pic:nvPicPr>
                  <pic:blipFill>
                    <a:blip r:embed="rId11"/>
                    <a:stretch>
                      <a:fillRect/>
                    </a:stretch>
                  </pic:blipFill>
                  <pic:spPr>
                    <a:xfrm>
                      <a:off x="0" y="0"/>
                      <a:ext cx="3362821" cy="7308000"/>
                    </a:xfrm>
                    <a:prstGeom prst="rect"/>
                  </pic:spPr>
                </pic:pic>
              </a:graphicData>
            </a:graphic>
          </wp:inline>
        </w:drawing>
      </w:r>
    </w:p>
    <w:p>
      <w:pPr>
        <w:spacing w:before="0" w:after="0" w:line="312" w:lineRule="auto"/>
        <w:jc w:val="center"/>
      </w:pPr>
      <w:r>
        <w:rPr>
          <w:rFonts w:ascii="Arial" w:hAnsi="Arial" w:eastAsia="SimSun"/>
          <w:b w:val="0"/>
          <w:i w:val="0"/>
          <w:color w:val="667085"/>
          <w:sz w:val="17"/>
        </w:rPr>
        <w:t>原始文件：D8694B20-2E45-43EC-8446-431172F2AC15.jpeg｜提交时应同时提供原始聊天、账号信息和未裁剪上下文。</w:t>
      </w:r>
    </w:p>
    <w:p>
      <w:r>
        <w:br w:type="page"/>
      </w:r>
    </w:p>
    <w:p>
      <w:pPr>
        <w:pStyle w:val="Heading2"/>
      </w:pPr>
      <w:r>
        <w:rPr>
          <w:rFonts w:ascii="Arial" w:hAnsi="Arial" w:eastAsia="SimSun"/>
          <w:b/>
          <w:i w:val="0"/>
          <w:color w:val="173E66"/>
          <w:sz w:val="28"/>
        </w:rPr>
        <w:t>附件A02：与“阿泽”关于30万元处理及三个月期限的聊天截图</w:t>
      </w:r>
    </w:p>
    <w:p>
      <w:pPr>
        <w:spacing w:before="0" w:after="160" w:line="312" w:lineRule="auto"/>
        <w:jc w:val="both"/>
      </w:pPr>
      <w:r>
        <w:rPr>
          <w:rFonts w:ascii="Arial" w:hAnsi="Arial" w:eastAsia="SimSun"/>
          <w:b w:val="0"/>
          <w:i w:val="0"/>
          <w:color w:val="667085"/>
          <w:sz w:val="19"/>
        </w:rPr>
        <w:t>截图可见本人反复询问30万元如何处理，并就“三个月后”能否给付进行确认。语音内容以录屏和聊天软件原始语音为准。</w:t>
      </w:r>
    </w:p>
    <w:p>
      <w:pPr>
        <w:spacing w:after="100"/>
        <w:jc w:val="center"/>
      </w:pPr>
      <w:r>
        <w:drawing>
          <wp:inline xmlns:a="http://schemas.openxmlformats.org/drawingml/2006/main" xmlns:pic="http://schemas.openxmlformats.org/drawingml/2006/picture">
            <wp:extent cx="3362821" cy="7308000"/>
            <wp:docPr id="2" name="Picture 2"/>
            <wp:cNvGraphicFramePr>
              <a:graphicFrameLocks noChangeAspect="1"/>
            </wp:cNvGraphicFramePr>
            <a:graphic>
              <a:graphicData uri="http://schemas.openxmlformats.org/drawingml/2006/picture">
                <pic:pic>
                  <pic:nvPicPr>
                    <pic:cNvPr id="0" name="D8D42B84-7546-4573-96AA-62CC65A72A20.jpeg"/>
                    <pic:cNvPicPr/>
                  </pic:nvPicPr>
                  <pic:blipFill>
                    <a:blip r:embed="rId12"/>
                    <a:stretch>
                      <a:fillRect/>
                    </a:stretch>
                  </pic:blipFill>
                  <pic:spPr>
                    <a:xfrm>
                      <a:off x="0" y="0"/>
                      <a:ext cx="3362821" cy="7308000"/>
                    </a:xfrm>
                    <a:prstGeom prst="rect"/>
                  </pic:spPr>
                </pic:pic>
              </a:graphicData>
            </a:graphic>
          </wp:inline>
        </w:drawing>
      </w:r>
    </w:p>
    <w:p>
      <w:pPr>
        <w:spacing w:before="0" w:after="0" w:line="312" w:lineRule="auto"/>
        <w:jc w:val="center"/>
      </w:pPr>
      <w:r>
        <w:rPr>
          <w:rFonts w:ascii="Arial" w:hAnsi="Arial" w:eastAsia="SimSun"/>
          <w:b w:val="0"/>
          <w:i w:val="0"/>
          <w:color w:val="667085"/>
          <w:sz w:val="17"/>
        </w:rPr>
        <w:t>原始文件：D8D42B84-7546-4573-96AA-62CC65A72A20.jpeg｜提交时应同时提供原始聊天、账号信息和未裁剪上下文。</w:t>
      </w:r>
    </w:p>
    <w:p>
      <w:r>
        <w:br w:type="page"/>
      </w:r>
    </w:p>
    <w:p>
      <w:pPr>
        <w:pStyle w:val="Heading2"/>
      </w:pPr>
      <w:r>
        <w:rPr>
          <w:rFonts w:ascii="Arial" w:hAnsi="Arial" w:eastAsia="SimSun"/>
          <w:b/>
          <w:i w:val="0"/>
          <w:color w:val="173E66"/>
          <w:sz w:val="28"/>
        </w:rPr>
        <w:t>附件A03：编号“0023”、党徽及身份、还款表述截图</w:t>
      </w:r>
    </w:p>
    <w:p>
      <w:pPr>
        <w:spacing w:before="0" w:after="160" w:line="312" w:lineRule="auto"/>
        <w:jc w:val="both"/>
      </w:pPr>
      <w:r>
        <w:rPr>
          <w:rFonts w:ascii="Arial" w:hAnsi="Arial" w:eastAsia="SimSun"/>
          <w:b w:val="0"/>
          <w:i w:val="0"/>
          <w:color w:val="667085"/>
          <w:sz w:val="19"/>
        </w:rPr>
        <w:t>截图形成于欠条出具前、赵岩泽要求本人再拿20万元的沟通过程。可见其发送编号“0023”和党徽相关图片，并称“警号、党员证都是真实的”，同时出现“三个月后，五十万完全可以给你”等表述。</w:t>
      </w:r>
    </w:p>
    <w:p>
      <w:pPr>
        <w:spacing w:after="100"/>
        <w:jc w:val="center"/>
      </w:pPr>
      <w:r>
        <w:drawing>
          <wp:inline xmlns:a="http://schemas.openxmlformats.org/drawingml/2006/main" xmlns:pic="http://schemas.openxmlformats.org/drawingml/2006/picture">
            <wp:extent cx="4116459" cy="7308000"/>
            <wp:docPr id="3" name="Picture 3"/>
            <wp:cNvGraphicFramePr>
              <a:graphicFrameLocks noChangeAspect="1"/>
            </wp:cNvGraphicFramePr>
            <a:graphic>
              <a:graphicData uri="http://schemas.openxmlformats.org/drawingml/2006/picture">
                <pic:pic>
                  <pic:nvPicPr>
                    <pic:cNvPr id="0" name="130C6178-B5F8-4E3D-B8EC-FA027B60D7ED.jpeg"/>
                    <pic:cNvPicPr/>
                  </pic:nvPicPr>
                  <pic:blipFill>
                    <a:blip r:embed="rId13"/>
                    <a:stretch>
                      <a:fillRect/>
                    </a:stretch>
                  </pic:blipFill>
                  <pic:spPr>
                    <a:xfrm>
                      <a:off x="0" y="0"/>
                      <a:ext cx="4116459" cy="7308000"/>
                    </a:xfrm>
                    <a:prstGeom prst="rect"/>
                  </pic:spPr>
                </pic:pic>
              </a:graphicData>
            </a:graphic>
          </wp:inline>
        </w:drawing>
      </w:r>
    </w:p>
    <w:p>
      <w:pPr>
        <w:spacing w:before="0" w:after="0" w:line="312" w:lineRule="auto"/>
        <w:jc w:val="center"/>
      </w:pPr>
      <w:r>
        <w:rPr>
          <w:rFonts w:ascii="Arial" w:hAnsi="Arial" w:eastAsia="SimSun"/>
          <w:b w:val="0"/>
          <w:i w:val="0"/>
          <w:color w:val="667085"/>
          <w:sz w:val="17"/>
        </w:rPr>
        <w:t>原始文件：130C6178-B5F8-4E3D-B8EC-FA027B60D7ED.jpeg｜提交时应同时提供原始聊天、账号信息和未裁剪上下文。</w:t>
      </w:r>
    </w:p>
    <w:p>
      <w:r>
        <w:br w:type="page"/>
      </w:r>
    </w:p>
    <w:p>
      <w:pPr>
        <w:pStyle w:val="Heading2"/>
      </w:pPr>
      <w:r>
        <w:rPr>
          <w:rFonts w:ascii="Arial" w:hAnsi="Arial" w:eastAsia="SimSun"/>
          <w:b/>
          <w:i w:val="0"/>
          <w:color w:val="173E66"/>
          <w:sz w:val="28"/>
        </w:rPr>
        <w:t>附件A04：与“老张”关于八楼房屋及50万元欠条、三个月周转的聊天截图</w:t>
      </w:r>
    </w:p>
    <w:p>
      <w:pPr>
        <w:spacing w:before="0" w:after="160" w:line="312" w:lineRule="auto"/>
        <w:jc w:val="both"/>
      </w:pPr>
      <w:r>
        <w:rPr>
          <w:rFonts w:ascii="Arial" w:hAnsi="Arial" w:eastAsia="SimSun"/>
          <w:b w:val="0"/>
          <w:i w:val="0"/>
          <w:color w:val="667085"/>
          <w:sz w:val="19"/>
        </w:rPr>
        <w:t>截图出现“八楼的事”“写个五十万的欠条”“周转三个月”等内容。须说明“老张”的身份、消息来源及其与赵岩泽的关系；如其并非赵岩泽本人，本材料仅作补强线索。</w:t>
      </w:r>
    </w:p>
    <w:p>
      <w:pPr>
        <w:spacing w:after="100"/>
        <w:jc w:val="center"/>
      </w:pPr>
      <w:r>
        <w:drawing>
          <wp:inline xmlns:a="http://schemas.openxmlformats.org/drawingml/2006/main" xmlns:pic="http://schemas.openxmlformats.org/drawingml/2006/picture">
            <wp:extent cx="3362821" cy="7308000"/>
            <wp:docPr id="4" name="Picture 4"/>
            <wp:cNvGraphicFramePr>
              <a:graphicFrameLocks noChangeAspect="1"/>
            </wp:cNvGraphicFramePr>
            <a:graphic>
              <a:graphicData uri="http://schemas.openxmlformats.org/drawingml/2006/picture">
                <pic:pic>
                  <pic:nvPicPr>
                    <pic:cNvPr id="0" name="CC21CC12-F644-45D8-AE95-5EC89A674421.jpeg"/>
                    <pic:cNvPicPr/>
                  </pic:nvPicPr>
                  <pic:blipFill>
                    <a:blip r:embed="rId14"/>
                    <a:stretch>
                      <a:fillRect/>
                    </a:stretch>
                  </pic:blipFill>
                  <pic:spPr>
                    <a:xfrm>
                      <a:off x="0" y="0"/>
                      <a:ext cx="3362821" cy="7308000"/>
                    </a:xfrm>
                    <a:prstGeom prst="rect"/>
                  </pic:spPr>
                </pic:pic>
              </a:graphicData>
            </a:graphic>
          </wp:inline>
        </w:drawing>
      </w:r>
    </w:p>
    <w:p>
      <w:pPr>
        <w:spacing w:before="0" w:after="0" w:line="312" w:lineRule="auto"/>
        <w:jc w:val="center"/>
      </w:pPr>
      <w:r>
        <w:rPr>
          <w:rFonts w:ascii="Arial" w:hAnsi="Arial" w:eastAsia="SimSun"/>
          <w:b w:val="0"/>
          <w:i w:val="0"/>
          <w:color w:val="667085"/>
          <w:sz w:val="17"/>
        </w:rPr>
        <w:t>原始文件：CC21CC12-F644-45D8-AE95-5EC89A674421.jpeg｜提交时应同时提供原始聊天、账号信息和未裁剪上下文。</w:t>
      </w:r>
    </w:p>
    <w:p>
      <w:r>
        <w:br w:type="page"/>
      </w:r>
    </w:p>
    <w:p>
      <w:pPr>
        <w:pStyle w:val="Heading2"/>
      </w:pPr>
      <w:r>
        <w:rPr>
          <w:rFonts w:ascii="Arial" w:hAnsi="Arial" w:eastAsia="SimSun"/>
          <w:b/>
          <w:i w:val="0"/>
          <w:color w:val="173E66"/>
          <w:sz w:val="28"/>
        </w:rPr>
        <w:t>附件A05：赵岩泽手持欠条照片</w:t>
      </w:r>
    </w:p>
    <w:p>
      <w:pPr>
        <w:spacing w:before="0" w:after="160" w:line="312" w:lineRule="auto"/>
        <w:jc w:val="both"/>
      </w:pPr>
      <w:r>
        <w:rPr>
          <w:rFonts w:ascii="Arial" w:hAnsi="Arial" w:eastAsia="SimSun"/>
          <w:b w:val="0"/>
          <w:i w:val="0"/>
          <w:color w:val="667085"/>
          <w:sz w:val="19"/>
        </w:rPr>
        <w:t>用于与欠条近照相互印证，证明赵岩泽曾持有并展示该欠条。建议保留原图、发送记录和拍摄信息。</w:t>
      </w:r>
    </w:p>
    <w:p>
      <w:pPr>
        <w:spacing w:after="100"/>
        <w:jc w:val="center"/>
      </w:pPr>
      <w:r>
        <w:drawing>
          <wp:inline xmlns:a="http://schemas.openxmlformats.org/drawingml/2006/main" xmlns:pic="http://schemas.openxmlformats.org/drawingml/2006/picture">
            <wp:extent cx="5481000" cy="7308000"/>
            <wp:docPr id="5" name="Picture 5"/>
            <wp:cNvGraphicFramePr>
              <a:graphicFrameLocks noChangeAspect="1"/>
            </wp:cNvGraphicFramePr>
            <a:graphic>
              <a:graphicData uri="http://schemas.openxmlformats.org/drawingml/2006/picture">
                <pic:pic>
                  <pic:nvPicPr>
                    <pic:cNvPr id="0" name="E051D4DA-1E85-48B3-B370-FA20DC70F91F.jpeg"/>
                    <pic:cNvPicPr/>
                  </pic:nvPicPr>
                  <pic:blipFill>
                    <a:blip r:embed="rId15"/>
                    <a:stretch>
                      <a:fillRect/>
                    </a:stretch>
                  </pic:blipFill>
                  <pic:spPr>
                    <a:xfrm>
                      <a:off x="0" y="0"/>
                      <a:ext cx="5481000" cy="7308000"/>
                    </a:xfrm>
                    <a:prstGeom prst="rect"/>
                  </pic:spPr>
                </pic:pic>
              </a:graphicData>
            </a:graphic>
          </wp:inline>
        </w:drawing>
      </w:r>
    </w:p>
    <w:p>
      <w:pPr>
        <w:spacing w:before="0" w:after="0" w:line="312" w:lineRule="auto"/>
        <w:jc w:val="center"/>
      </w:pPr>
      <w:r>
        <w:rPr>
          <w:rFonts w:ascii="Arial" w:hAnsi="Arial" w:eastAsia="SimSun"/>
          <w:b w:val="0"/>
          <w:i w:val="0"/>
          <w:color w:val="667085"/>
          <w:sz w:val="17"/>
        </w:rPr>
        <w:t>原始文件：E051D4DA-1E85-48B3-B370-FA20DC70F91F.jpeg｜提交时应同时提供原始聊天、账号信息和未裁剪上下文。</w:t>
      </w:r>
    </w:p>
    <w:p>
      <w:r>
        <w:br w:type="page"/>
      </w:r>
    </w:p>
    <w:p>
      <w:pPr>
        <w:pStyle w:val="Heading2"/>
      </w:pPr>
      <w:r>
        <w:rPr>
          <w:rFonts w:ascii="Arial" w:hAnsi="Arial" w:eastAsia="SimSun"/>
          <w:b/>
          <w:i w:val="0"/>
          <w:color w:val="173E66"/>
          <w:sz w:val="28"/>
        </w:rPr>
        <w:t>附件A06：2026年4月23日欠条近照</w:t>
      </w:r>
    </w:p>
    <w:p>
      <w:pPr>
        <w:spacing w:before="0" w:after="160" w:line="312" w:lineRule="auto"/>
        <w:jc w:val="both"/>
      </w:pPr>
      <w:r>
        <w:rPr>
          <w:rFonts w:ascii="Arial" w:hAnsi="Arial" w:eastAsia="SimSun"/>
          <w:b w:val="0"/>
          <w:i w:val="0"/>
          <w:color w:val="667085"/>
          <w:sz w:val="19"/>
        </w:rPr>
        <w:t>欠条中文大写载明“叁拾万元整”，约定2026年7月22日前还清。小写金额栏单位疑有笔误，应结合中文大写、原件和付款凭证综合核验。</w:t>
      </w:r>
    </w:p>
    <w:p>
      <w:pPr>
        <w:spacing w:after="100"/>
        <w:jc w:val="center"/>
      </w:pPr>
      <w:r>
        <w:drawing>
          <wp:inline xmlns:a="http://schemas.openxmlformats.org/drawingml/2006/main" xmlns:pic="http://schemas.openxmlformats.org/drawingml/2006/picture">
            <wp:extent cx="5481000" cy="7308000"/>
            <wp:docPr id="6" name="Picture 6"/>
            <wp:cNvGraphicFramePr>
              <a:graphicFrameLocks noChangeAspect="1"/>
            </wp:cNvGraphicFramePr>
            <a:graphic>
              <a:graphicData uri="http://schemas.openxmlformats.org/drawingml/2006/picture">
                <pic:pic>
                  <pic:nvPicPr>
                    <pic:cNvPr id="0" name="63AE68C1-F672-4563-8380-2F147748683D.jpeg"/>
                    <pic:cNvPicPr/>
                  </pic:nvPicPr>
                  <pic:blipFill>
                    <a:blip r:embed="rId16"/>
                    <a:stretch>
                      <a:fillRect/>
                    </a:stretch>
                  </pic:blipFill>
                  <pic:spPr>
                    <a:xfrm>
                      <a:off x="0" y="0"/>
                      <a:ext cx="5481000" cy="7308000"/>
                    </a:xfrm>
                    <a:prstGeom prst="rect"/>
                  </pic:spPr>
                </pic:pic>
              </a:graphicData>
            </a:graphic>
          </wp:inline>
        </w:drawing>
      </w:r>
    </w:p>
    <w:p>
      <w:pPr>
        <w:spacing w:before="0" w:after="0" w:line="312" w:lineRule="auto"/>
        <w:jc w:val="center"/>
      </w:pPr>
      <w:r>
        <w:rPr>
          <w:rFonts w:ascii="Arial" w:hAnsi="Arial" w:eastAsia="SimSun"/>
          <w:b w:val="0"/>
          <w:i w:val="0"/>
          <w:color w:val="667085"/>
          <w:sz w:val="17"/>
        </w:rPr>
        <w:t>原始文件：63AE68C1-F672-4563-8380-2F147748683D.jpeg｜提交时应同时提供原始聊天、账号信息和未裁剪上下文。</w:t>
      </w:r>
    </w:p>
    <w:sectPr w:rsidR="00FC693F" w:rsidRPr="0006063C" w:rsidSect="00034616">
      <w:headerReference w:type="default" r:id="rId9"/>
      <w:footerReference w:type="default" r:id="rId10"/>
      <w:pgSz w:w="11906" w:h="16838"/>
      <w:pgMar w:top="1361" w:right="1304" w:bottom="1361" w:left="130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SimSun"/>
        <w:b w:val="0"/>
        <w:i w:val="0"/>
        <w:color w:val="667085"/>
        <w:sz w:val="18"/>
      </w:rPr>
      <w:t xml:space="preserve">第 </w:t>
    </w:r>
    <w:fldSimple w:instr="PAGE"/>
    <w:r>
      <w:rPr>
        <w:rFonts w:ascii="Arial" w:hAnsi="Arial" w:eastAsia="SimSun"/>
        <w:b w:val="0"/>
        <w:i w:val="0"/>
        <w:color w:val="667085"/>
        <w:sz w:val="18"/>
      </w:rPr>
      <w:t xml:space="preserve"> 页</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rial" w:hAnsi="Arial" w:eastAsia="SimSun"/>
        <w:b w:val="0"/>
        <w:i w:val="0"/>
        <w:color w:val="667085"/>
        <w:sz w:val="18"/>
      </w:rPr>
      <w:t>刑事控告暨纪律举报材料｜事实与证据核对卷</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88" w:lineRule="auto"/>
    </w:pPr>
    <w:rPr>
      <w:rFonts w:ascii="Arial" w:hAnsi="Arial" w:eastAsia="SimSu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rial" w:hAnsi="Arial" w:eastAsia="SimSun"/>
      <w:b/>
      <w:bCs/>
      <w:color w:val="173E66"/>
      <w:sz w:val="3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rial" w:hAnsi="Arial" w:eastAsia="SimSun"/>
      <w:b/>
      <w:bCs/>
      <w:color w:val="173E66"/>
      <w:sz w:val="28"/>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eastAsia="SimSun"/>
      <w:b/>
      <w:bCs/>
      <w:color w:val="173E66"/>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eg"/><Relationship Id="rId12" Type="http://schemas.openxmlformats.org/officeDocument/2006/relationships/image" Target="media/image2.jpeg"/><Relationship Id="rId13" Type="http://schemas.openxmlformats.org/officeDocument/2006/relationships/image" Target="media/image3.jpeg"/><Relationship Id="rId14" Type="http://schemas.openxmlformats.org/officeDocument/2006/relationships/image" Target="media/image4.jpeg"/><Relationship Id="rId15" Type="http://schemas.openxmlformats.org/officeDocument/2006/relationships/image" Target="media/image5.jpeg"/><Relationship Id="rId16"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赵岩泽案件刑事控告暨纪律举报材料</dc:title>
  <dc:subject>房屋交易款项、涉嫌诈骗及身份施压问题</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